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B76D" w14:textId="1FF13C61" w:rsidR="00E41A8C" w:rsidRPr="00F505D0" w:rsidRDefault="006514E4" w:rsidP="00B90F7A">
      <w:pPr>
        <w:pStyle w:val="Heading1"/>
        <w:spacing w:before="0" w:line="240" w:lineRule="auto"/>
        <w:jc w:val="center"/>
        <w:rPr>
          <w:rFonts w:cstheme="minorHAnsi"/>
        </w:rPr>
      </w:pPr>
      <w:bookmarkStart w:id="0" w:name="_Hlk51764539"/>
      <w:bookmarkEnd w:id="0"/>
      <w:r>
        <w:rPr>
          <w:rFonts w:cstheme="minorHAnsi"/>
        </w:rPr>
        <w:t>Res</w:t>
      </w:r>
      <w:r w:rsidR="27F26529" w:rsidRPr="00F505D0">
        <w:rPr>
          <w:rFonts w:cstheme="minorHAnsi"/>
        </w:rPr>
        <w:t xml:space="preserve">REQUEST FOR COUNTRY ALLOCATION OF UNDP COVID-19 </w:t>
      </w:r>
      <w:r w:rsidR="1D78EDA0" w:rsidRPr="00F505D0">
        <w:rPr>
          <w:rFonts w:cstheme="minorHAnsi"/>
        </w:rPr>
        <w:t>2.0</w:t>
      </w:r>
    </w:p>
    <w:p w14:paraId="467BBC29" w14:textId="67BD0EB8" w:rsidR="00742869" w:rsidRPr="00F505D0" w:rsidRDefault="00E41A8C" w:rsidP="00B90F7A">
      <w:pPr>
        <w:pStyle w:val="Heading1"/>
        <w:spacing w:before="0" w:line="240" w:lineRule="auto"/>
        <w:jc w:val="center"/>
        <w:rPr>
          <w:rFonts w:cstheme="minorHAnsi"/>
          <w:b/>
        </w:rPr>
      </w:pPr>
      <w:r w:rsidRPr="00F505D0">
        <w:rPr>
          <w:rFonts w:cstheme="minorHAnsi"/>
          <w:b/>
        </w:rPr>
        <w:t xml:space="preserve">RAPID FINANCING FACILITY </w:t>
      </w:r>
    </w:p>
    <w:p w14:paraId="769DED00" w14:textId="77777777" w:rsidR="00ED18DE" w:rsidRPr="00F505D0" w:rsidRDefault="00ED18DE" w:rsidP="00ED18DE">
      <w:pPr>
        <w:adjustRightInd w:val="0"/>
        <w:snapToGrid w:val="0"/>
        <w:spacing w:before="0" w:after="0" w:line="240" w:lineRule="auto"/>
        <w:jc w:val="both"/>
        <w:rPr>
          <w:rFonts w:cstheme="minorHAnsi"/>
          <w:b/>
          <w:bCs/>
          <w:sz w:val="22"/>
          <w:szCs w:val="22"/>
        </w:rPr>
      </w:pPr>
      <w:bookmarkStart w:id="1" w:name="_Hlk43980886"/>
      <w:r w:rsidRPr="00F505D0">
        <w:rPr>
          <w:rFonts w:cstheme="minorHAnsi"/>
          <w:b/>
          <w:bCs/>
          <w:sz w:val="22"/>
          <w:szCs w:val="22"/>
        </w:rPr>
        <w:t>Clearance</w:t>
      </w:r>
    </w:p>
    <w:p w14:paraId="239A1CF3" w14:textId="77777777" w:rsidR="00ED18DE" w:rsidRPr="00F505D0" w:rsidRDefault="00ED18DE" w:rsidP="00ED18DE">
      <w:pPr>
        <w:adjustRightInd w:val="0"/>
        <w:snapToGrid w:val="0"/>
        <w:spacing w:before="0" w:after="0" w:line="240" w:lineRule="auto"/>
        <w:jc w:val="both"/>
        <w:rPr>
          <w:rFonts w:cstheme="minorHAnsi"/>
          <w:b/>
          <w:bCs/>
          <w:sz w:val="22"/>
          <w:szCs w:val="22"/>
        </w:rPr>
      </w:pPr>
    </w:p>
    <w:tbl>
      <w:tblPr>
        <w:tblStyle w:val="TableGrid"/>
        <w:tblW w:w="0" w:type="auto"/>
        <w:tblLook w:val="04A0" w:firstRow="1" w:lastRow="0" w:firstColumn="1" w:lastColumn="0" w:noHBand="0" w:noVBand="1"/>
      </w:tblPr>
      <w:tblGrid>
        <w:gridCol w:w="4675"/>
        <w:gridCol w:w="4675"/>
      </w:tblGrid>
      <w:tr w:rsidR="00ED18DE" w:rsidRPr="00F505D0" w14:paraId="34EA6DA5" w14:textId="77777777" w:rsidTr="00B83AF0">
        <w:trPr>
          <w:trHeight w:val="179"/>
        </w:trPr>
        <w:tc>
          <w:tcPr>
            <w:tcW w:w="4675" w:type="dxa"/>
          </w:tcPr>
          <w:p w14:paraId="6A556B2B" w14:textId="77777777" w:rsidR="00ED18DE" w:rsidRPr="00F505D0" w:rsidRDefault="00ED18DE" w:rsidP="00ED18DE">
            <w:pPr>
              <w:adjustRightInd w:val="0"/>
              <w:snapToGrid w:val="0"/>
              <w:spacing w:before="0"/>
              <w:jc w:val="center"/>
              <w:rPr>
                <w:rFonts w:cstheme="minorHAnsi"/>
                <w:b/>
                <w:bCs/>
                <w:sz w:val="22"/>
                <w:szCs w:val="22"/>
              </w:rPr>
            </w:pPr>
            <w:r w:rsidRPr="00F505D0">
              <w:rPr>
                <w:rFonts w:cstheme="minorHAnsi"/>
                <w:b/>
                <w:bCs/>
                <w:sz w:val="22"/>
                <w:szCs w:val="22"/>
              </w:rPr>
              <w:t>Criteria</w:t>
            </w:r>
          </w:p>
        </w:tc>
        <w:tc>
          <w:tcPr>
            <w:tcW w:w="4675" w:type="dxa"/>
          </w:tcPr>
          <w:p w14:paraId="69FD491B" w14:textId="77777777" w:rsidR="00ED18DE" w:rsidRPr="00F505D0" w:rsidRDefault="00ED18DE" w:rsidP="00ED18DE">
            <w:pPr>
              <w:adjustRightInd w:val="0"/>
              <w:snapToGrid w:val="0"/>
              <w:spacing w:before="0"/>
              <w:jc w:val="center"/>
              <w:rPr>
                <w:rFonts w:cstheme="minorHAnsi"/>
                <w:b/>
                <w:bCs/>
                <w:sz w:val="22"/>
                <w:szCs w:val="22"/>
              </w:rPr>
            </w:pPr>
            <w:r w:rsidRPr="00F505D0">
              <w:rPr>
                <w:rFonts w:cstheme="minorHAnsi"/>
                <w:b/>
                <w:bCs/>
                <w:sz w:val="22"/>
                <w:szCs w:val="22"/>
              </w:rPr>
              <w:t>Yes/No</w:t>
            </w:r>
          </w:p>
        </w:tc>
      </w:tr>
      <w:tr w:rsidR="00ED18DE" w:rsidRPr="00F505D0" w14:paraId="34D188F4" w14:textId="77777777" w:rsidTr="00B83AF0">
        <w:trPr>
          <w:trHeight w:val="1079"/>
        </w:trPr>
        <w:tc>
          <w:tcPr>
            <w:tcW w:w="4675" w:type="dxa"/>
          </w:tcPr>
          <w:p w14:paraId="207D2ECE" w14:textId="1A2C38A6" w:rsidR="00ED18DE" w:rsidRPr="00F505D0" w:rsidRDefault="00ED18DE" w:rsidP="00ED18DE">
            <w:pPr>
              <w:adjustRightInd w:val="0"/>
              <w:snapToGrid w:val="0"/>
              <w:spacing w:before="0"/>
              <w:jc w:val="both"/>
              <w:rPr>
                <w:rFonts w:cstheme="minorHAnsi"/>
                <w:sz w:val="22"/>
                <w:szCs w:val="22"/>
              </w:rPr>
            </w:pPr>
            <w:r w:rsidRPr="00F505D0">
              <w:rPr>
                <w:rFonts w:cstheme="minorHAnsi"/>
                <w:sz w:val="22"/>
                <w:szCs w:val="22"/>
              </w:rPr>
              <w:t xml:space="preserve">Funding is provided to support the implementation of the UNDP </w:t>
            </w:r>
            <w:r w:rsidR="002616E8" w:rsidRPr="00F505D0">
              <w:rPr>
                <w:rFonts w:cstheme="minorHAnsi"/>
                <w:sz w:val="22"/>
                <w:szCs w:val="22"/>
              </w:rPr>
              <w:t xml:space="preserve">COVID </w:t>
            </w:r>
            <w:r w:rsidRPr="00F505D0">
              <w:rPr>
                <w:rFonts w:cstheme="minorHAnsi"/>
                <w:sz w:val="22"/>
                <w:szCs w:val="22"/>
              </w:rPr>
              <w:t>2.0 offer in alignment with national priorities and needs, and in partnership with the UNCT and other partners.</w:t>
            </w:r>
          </w:p>
        </w:tc>
        <w:tc>
          <w:tcPr>
            <w:tcW w:w="4675" w:type="dxa"/>
          </w:tcPr>
          <w:p w14:paraId="7D7962D5" w14:textId="42CFF9B3" w:rsidR="00ED18DE" w:rsidRPr="00F505D0" w:rsidRDefault="00A05139" w:rsidP="00585750">
            <w:pPr>
              <w:adjustRightInd w:val="0"/>
              <w:snapToGrid w:val="0"/>
              <w:spacing w:before="0"/>
              <w:jc w:val="center"/>
              <w:rPr>
                <w:rFonts w:cstheme="minorHAnsi"/>
                <w:sz w:val="22"/>
                <w:szCs w:val="22"/>
              </w:rPr>
            </w:pPr>
            <w:r w:rsidRPr="00F505D0">
              <w:rPr>
                <w:rFonts w:cstheme="minorHAnsi"/>
                <w:sz w:val="22"/>
                <w:szCs w:val="22"/>
              </w:rPr>
              <w:t>YES</w:t>
            </w:r>
          </w:p>
        </w:tc>
      </w:tr>
      <w:tr w:rsidR="00ED18DE" w:rsidRPr="00F505D0" w14:paraId="38DA58A3" w14:textId="77777777" w:rsidTr="00B83AF0">
        <w:tc>
          <w:tcPr>
            <w:tcW w:w="4675" w:type="dxa"/>
          </w:tcPr>
          <w:p w14:paraId="657FD0FB" w14:textId="2D86046F" w:rsidR="00ED18DE" w:rsidRPr="00F505D0" w:rsidRDefault="00ED18DE" w:rsidP="00ED18DE">
            <w:pPr>
              <w:adjustRightInd w:val="0"/>
              <w:snapToGrid w:val="0"/>
              <w:spacing w:before="0"/>
              <w:jc w:val="both"/>
              <w:rPr>
                <w:rFonts w:cstheme="minorHAnsi"/>
                <w:sz w:val="22"/>
                <w:szCs w:val="22"/>
              </w:rPr>
            </w:pPr>
            <w:r w:rsidRPr="00F505D0">
              <w:rPr>
                <w:rFonts w:cstheme="minorHAnsi"/>
                <w:sz w:val="22"/>
                <w:szCs w:val="22"/>
              </w:rPr>
              <w:t xml:space="preserve">Proposal is aligned with priorities identified in national socio-economic impact assessments and/or national </w:t>
            </w:r>
            <w:r w:rsidR="002616E8" w:rsidRPr="00F505D0">
              <w:rPr>
                <w:rFonts w:cstheme="minorHAnsi"/>
                <w:sz w:val="22"/>
                <w:szCs w:val="22"/>
              </w:rPr>
              <w:t xml:space="preserve">COVID-19 </w:t>
            </w:r>
            <w:r w:rsidRPr="00F505D0">
              <w:rPr>
                <w:rFonts w:cstheme="minorHAnsi"/>
                <w:sz w:val="22"/>
                <w:szCs w:val="22"/>
              </w:rPr>
              <w:t>recovery plans.</w:t>
            </w:r>
          </w:p>
        </w:tc>
        <w:tc>
          <w:tcPr>
            <w:tcW w:w="4675" w:type="dxa"/>
          </w:tcPr>
          <w:p w14:paraId="73810CF0" w14:textId="02BC79DF" w:rsidR="00ED18DE" w:rsidRPr="00F505D0" w:rsidRDefault="00A05139" w:rsidP="00585750">
            <w:pPr>
              <w:adjustRightInd w:val="0"/>
              <w:snapToGrid w:val="0"/>
              <w:spacing w:before="0"/>
              <w:jc w:val="center"/>
              <w:rPr>
                <w:rFonts w:cstheme="minorHAnsi"/>
                <w:sz w:val="22"/>
                <w:szCs w:val="22"/>
              </w:rPr>
            </w:pPr>
            <w:r w:rsidRPr="00F505D0">
              <w:rPr>
                <w:rFonts w:cstheme="minorHAnsi"/>
                <w:sz w:val="22"/>
                <w:szCs w:val="22"/>
              </w:rPr>
              <w:t>YES</w:t>
            </w:r>
          </w:p>
        </w:tc>
      </w:tr>
      <w:tr w:rsidR="00ED18DE" w:rsidRPr="00F505D0" w14:paraId="442754A3" w14:textId="77777777" w:rsidTr="00B83AF0">
        <w:tc>
          <w:tcPr>
            <w:tcW w:w="4675" w:type="dxa"/>
          </w:tcPr>
          <w:p w14:paraId="2B872C06" w14:textId="77777777" w:rsidR="00ED18DE" w:rsidRPr="00F505D0" w:rsidRDefault="00ED18DE" w:rsidP="00ED18DE">
            <w:pPr>
              <w:adjustRightInd w:val="0"/>
              <w:snapToGrid w:val="0"/>
              <w:spacing w:before="0"/>
              <w:jc w:val="both"/>
              <w:rPr>
                <w:rFonts w:cstheme="minorHAnsi"/>
                <w:sz w:val="22"/>
                <w:szCs w:val="22"/>
              </w:rPr>
            </w:pPr>
            <w:r w:rsidRPr="00F505D0">
              <w:rPr>
                <w:rFonts w:cstheme="minorHAnsi"/>
                <w:sz w:val="22"/>
                <w:szCs w:val="22"/>
              </w:rPr>
              <w:t>Proposal is complemented by other funds</w:t>
            </w:r>
          </w:p>
        </w:tc>
        <w:tc>
          <w:tcPr>
            <w:tcW w:w="4675" w:type="dxa"/>
          </w:tcPr>
          <w:p w14:paraId="7BB0AE9A" w14:textId="5CE94B6B" w:rsidR="00ED18DE" w:rsidRPr="00F505D0" w:rsidRDefault="00A05139" w:rsidP="00585750">
            <w:pPr>
              <w:adjustRightInd w:val="0"/>
              <w:snapToGrid w:val="0"/>
              <w:spacing w:before="0"/>
              <w:jc w:val="center"/>
              <w:rPr>
                <w:rFonts w:cstheme="minorHAnsi"/>
                <w:sz w:val="22"/>
                <w:szCs w:val="22"/>
              </w:rPr>
            </w:pPr>
            <w:r w:rsidRPr="00F505D0">
              <w:rPr>
                <w:rFonts w:cstheme="minorHAnsi"/>
                <w:sz w:val="22"/>
                <w:szCs w:val="22"/>
              </w:rPr>
              <w:t>YES</w:t>
            </w:r>
          </w:p>
        </w:tc>
      </w:tr>
      <w:tr w:rsidR="00ED18DE" w:rsidRPr="00F505D0" w14:paraId="7E33A49E" w14:textId="77777777" w:rsidTr="00B83AF0">
        <w:tc>
          <w:tcPr>
            <w:tcW w:w="4675" w:type="dxa"/>
          </w:tcPr>
          <w:p w14:paraId="33E6D372" w14:textId="77777777" w:rsidR="00ED18DE" w:rsidRPr="00F505D0" w:rsidRDefault="00ED18DE" w:rsidP="00ED18DE">
            <w:pPr>
              <w:adjustRightInd w:val="0"/>
              <w:snapToGrid w:val="0"/>
              <w:spacing w:before="0"/>
              <w:jc w:val="both"/>
              <w:rPr>
                <w:rFonts w:cstheme="minorHAnsi"/>
                <w:sz w:val="22"/>
                <w:szCs w:val="22"/>
              </w:rPr>
            </w:pPr>
            <w:r w:rsidRPr="00F505D0">
              <w:rPr>
                <w:rFonts w:cstheme="minorHAnsi"/>
                <w:sz w:val="22"/>
                <w:szCs w:val="22"/>
              </w:rPr>
              <w:t>CO has expended at least 50 per cent of its RRF funding.</w:t>
            </w:r>
          </w:p>
        </w:tc>
        <w:tc>
          <w:tcPr>
            <w:tcW w:w="4675" w:type="dxa"/>
          </w:tcPr>
          <w:p w14:paraId="394A9B46" w14:textId="3584C800" w:rsidR="00ED18DE" w:rsidRPr="00F505D0" w:rsidRDefault="00A05139" w:rsidP="00585750">
            <w:pPr>
              <w:adjustRightInd w:val="0"/>
              <w:snapToGrid w:val="0"/>
              <w:spacing w:before="0"/>
              <w:jc w:val="center"/>
              <w:rPr>
                <w:rFonts w:cstheme="minorHAnsi"/>
                <w:sz w:val="22"/>
                <w:szCs w:val="22"/>
              </w:rPr>
            </w:pPr>
            <w:r w:rsidRPr="00F505D0">
              <w:rPr>
                <w:rFonts w:cstheme="minorHAnsi"/>
                <w:sz w:val="22"/>
                <w:szCs w:val="22"/>
              </w:rPr>
              <w:t>YES</w:t>
            </w:r>
          </w:p>
        </w:tc>
      </w:tr>
      <w:tr w:rsidR="00ED18DE" w:rsidRPr="00F505D0" w14:paraId="25657E7D" w14:textId="77777777" w:rsidTr="00B83AF0">
        <w:tc>
          <w:tcPr>
            <w:tcW w:w="4675" w:type="dxa"/>
          </w:tcPr>
          <w:p w14:paraId="1E3F3996" w14:textId="77777777" w:rsidR="00ED18DE" w:rsidRPr="00F505D0" w:rsidRDefault="00ED18DE" w:rsidP="00ED18DE">
            <w:pPr>
              <w:adjustRightInd w:val="0"/>
              <w:snapToGrid w:val="0"/>
              <w:spacing w:before="0"/>
              <w:jc w:val="both"/>
              <w:rPr>
                <w:rFonts w:cstheme="minorHAnsi"/>
                <w:sz w:val="22"/>
                <w:szCs w:val="22"/>
              </w:rPr>
            </w:pPr>
            <w:r w:rsidRPr="00F505D0">
              <w:rPr>
                <w:rFonts w:cstheme="minorHAnsi"/>
                <w:sz w:val="22"/>
                <w:szCs w:val="22"/>
              </w:rPr>
              <w:t>Gender marker ratings (GEN2 or 3) validated.</w:t>
            </w:r>
          </w:p>
        </w:tc>
        <w:tc>
          <w:tcPr>
            <w:tcW w:w="4675" w:type="dxa"/>
          </w:tcPr>
          <w:p w14:paraId="7A90F074" w14:textId="44A0FE71" w:rsidR="00ED18DE" w:rsidRPr="00F505D0" w:rsidRDefault="00A05139" w:rsidP="00585750">
            <w:pPr>
              <w:adjustRightInd w:val="0"/>
              <w:snapToGrid w:val="0"/>
              <w:spacing w:before="0"/>
              <w:jc w:val="center"/>
              <w:rPr>
                <w:rFonts w:cstheme="minorHAnsi"/>
                <w:sz w:val="22"/>
                <w:szCs w:val="22"/>
              </w:rPr>
            </w:pPr>
            <w:r w:rsidRPr="00F505D0">
              <w:rPr>
                <w:rFonts w:cstheme="minorHAnsi"/>
                <w:sz w:val="22"/>
                <w:szCs w:val="22"/>
              </w:rPr>
              <w:t>GEN2</w:t>
            </w:r>
          </w:p>
        </w:tc>
      </w:tr>
    </w:tbl>
    <w:p w14:paraId="41B24E10" w14:textId="77777777" w:rsidR="00ED18DE" w:rsidRPr="00F505D0" w:rsidRDefault="00ED18DE" w:rsidP="00ED18DE">
      <w:pPr>
        <w:adjustRightInd w:val="0"/>
        <w:snapToGrid w:val="0"/>
        <w:spacing w:before="0" w:after="0" w:line="240" w:lineRule="auto"/>
        <w:jc w:val="both"/>
        <w:rPr>
          <w:rFonts w:cstheme="minorHAnsi"/>
          <w:b/>
          <w:bCs/>
          <w:sz w:val="22"/>
          <w:szCs w:val="22"/>
        </w:rPr>
      </w:pPr>
    </w:p>
    <w:p w14:paraId="70698EAE" w14:textId="77777777" w:rsidR="00ED18DE" w:rsidRPr="00401E04" w:rsidRDefault="00ED18DE" w:rsidP="00ED18DE">
      <w:pPr>
        <w:adjustRightInd w:val="0"/>
        <w:snapToGrid w:val="0"/>
        <w:spacing w:before="0" w:after="0" w:line="240" w:lineRule="auto"/>
        <w:jc w:val="both"/>
        <w:rPr>
          <w:rFonts w:cstheme="minorHAnsi"/>
          <w:b/>
          <w:bCs/>
          <w:sz w:val="22"/>
          <w:szCs w:val="22"/>
        </w:rPr>
      </w:pPr>
      <w:r w:rsidRPr="00401E04">
        <w:rPr>
          <w:rFonts w:cstheme="minorHAnsi"/>
          <w:b/>
          <w:bCs/>
          <w:sz w:val="22"/>
          <w:szCs w:val="22"/>
        </w:rPr>
        <w:t xml:space="preserve">Technical Recommendation – Summary:  </w:t>
      </w:r>
    </w:p>
    <w:p w14:paraId="1C93A55F" w14:textId="77777777" w:rsidR="00ED18DE" w:rsidRPr="00F505D0" w:rsidRDefault="00ED18DE" w:rsidP="00ED18DE">
      <w:pPr>
        <w:adjustRightInd w:val="0"/>
        <w:snapToGrid w:val="0"/>
        <w:spacing w:before="0" w:after="0" w:line="240" w:lineRule="auto"/>
        <w:jc w:val="both"/>
        <w:rPr>
          <w:rFonts w:cstheme="minorHAnsi"/>
          <w:b/>
          <w:bCs/>
          <w:sz w:val="22"/>
          <w:szCs w:val="22"/>
        </w:rPr>
      </w:pPr>
    </w:p>
    <w:tbl>
      <w:tblPr>
        <w:tblStyle w:val="TableGrid"/>
        <w:tblW w:w="0" w:type="auto"/>
        <w:tblLook w:val="04A0" w:firstRow="1" w:lastRow="0" w:firstColumn="1" w:lastColumn="0" w:noHBand="0" w:noVBand="1"/>
      </w:tblPr>
      <w:tblGrid>
        <w:gridCol w:w="9350"/>
      </w:tblGrid>
      <w:tr w:rsidR="00ED18DE" w:rsidRPr="00F505D0" w14:paraId="2C42D80E" w14:textId="77777777" w:rsidTr="00B634A6">
        <w:trPr>
          <w:trHeight w:val="3158"/>
        </w:trPr>
        <w:tc>
          <w:tcPr>
            <w:tcW w:w="9350" w:type="dxa"/>
          </w:tcPr>
          <w:p w14:paraId="1519E364" w14:textId="07BE2EEA" w:rsidR="002B1D13" w:rsidRPr="00F505D0" w:rsidRDefault="002B1D13" w:rsidP="002B1D13">
            <w:pPr>
              <w:adjustRightInd w:val="0"/>
              <w:snapToGrid w:val="0"/>
              <w:spacing w:before="0"/>
              <w:jc w:val="both"/>
              <w:rPr>
                <w:rFonts w:cstheme="minorHAnsi"/>
                <w:sz w:val="22"/>
                <w:szCs w:val="22"/>
              </w:rPr>
            </w:pPr>
            <w:r w:rsidRPr="00F505D0">
              <w:rPr>
                <w:rFonts w:cstheme="minorHAnsi"/>
                <w:sz w:val="22"/>
                <w:szCs w:val="22"/>
              </w:rPr>
              <w:t xml:space="preserve">The proposal has gone through a comprehensive GPN/Hub technical review followed by a thorough quality assurance by the senior RBAS team and endorsement by the RBAS Regional Director </w:t>
            </w:r>
            <w:proofErr w:type="spellStart"/>
            <w:r w:rsidRPr="00F505D0">
              <w:rPr>
                <w:rFonts w:cstheme="minorHAnsi"/>
                <w:sz w:val="22"/>
                <w:szCs w:val="22"/>
              </w:rPr>
              <w:t>a.i.</w:t>
            </w:r>
            <w:proofErr w:type="spellEnd"/>
            <w:r w:rsidRPr="00F505D0">
              <w:rPr>
                <w:rFonts w:cstheme="minorHAnsi"/>
                <w:sz w:val="22"/>
                <w:szCs w:val="22"/>
              </w:rPr>
              <w:t xml:space="preserve"> for submission to the Investment Group. RBAS confirms that the proposal is fully compliant with RFF selection criteria and recommends the proposal from the CO in L</w:t>
            </w:r>
            <w:r w:rsidR="00EC548A" w:rsidRPr="00F505D0">
              <w:rPr>
                <w:rFonts w:cstheme="minorHAnsi"/>
                <w:sz w:val="22"/>
                <w:szCs w:val="22"/>
              </w:rPr>
              <w:t xml:space="preserve">ibya </w:t>
            </w:r>
            <w:r w:rsidRPr="00F505D0">
              <w:rPr>
                <w:rFonts w:cstheme="minorHAnsi"/>
                <w:sz w:val="22"/>
                <w:szCs w:val="22"/>
              </w:rPr>
              <w:t xml:space="preserve">for approval by the Investment Group. </w:t>
            </w:r>
          </w:p>
          <w:p w14:paraId="1D353B1D" w14:textId="77777777" w:rsidR="002B1D13" w:rsidRPr="00F505D0" w:rsidRDefault="002B1D13" w:rsidP="002B1D13">
            <w:pPr>
              <w:adjustRightInd w:val="0"/>
              <w:snapToGrid w:val="0"/>
              <w:spacing w:before="0"/>
              <w:jc w:val="both"/>
              <w:rPr>
                <w:rFonts w:cstheme="minorHAnsi"/>
                <w:sz w:val="22"/>
                <w:szCs w:val="22"/>
              </w:rPr>
            </w:pPr>
          </w:p>
          <w:p w14:paraId="387232FD" w14:textId="2F373388" w:rsidR="002B1D13" w:rsidRPr="00F505D0" w:rsidRDefault="00B84191" w:rsidP="002B1D13">
            <w:pPr>
              <w:adjustRightInd w:val="0"/>
              <w:snapToGrid w:val="0"/>
              <w:spacing w:before="0"/>
              <w:jc w:val="both"/>
              <w:rPr>
                <w:rFonts w:cstheme="minorHAnsi"/>
                <w:sz w:val="22"/>
                <w:szCs w:val="22"/>
                <w:lang w:val="en-GB"/>
              </w:rPr>
            </w:pPr>
            <w:r w:rsidRPr="00F505D0">
              <w:rPr>
                <w:rFonts w:cstheme="minorHAnsi"/>
                <w:sz w:val="22"/>
                <w:szCs w:val="22"/>
              </w:rPr>
              <w:t xml:space="preserve">Building upon the gains achieved via the activities funded under the Rapid Response Facility, the proposal aims at expanding them to cover areas that complement </w:t>
            </w:r>
            <w:r w:rsidR="00D13A8A" w:rsidRPr="00F505D0">
              <w:rPr>
                <w:rFonts w:cstheme="minorHAnsi"/>
                <w:sz w:val="22"/>
                <w:szCs w:val="22"/>
              </w:rPr>
              <w:t>Libya’s</w:t>
            </w:r>
            <w:r w:rsidRPr="00F505D0">
              <w:rPr>
                <w:rFonts w:cstheme="minorHAnsi"/>
                <w:sz w:val="22"/>
                <w:szCs w:val="22"/>
              </w:rPr>
              <w:t xml:space="preserve"> ongoing COVID-19 response and recovery strategy. </w:t>
            </w:r>
            <w:r w:rsidR="00D13A8A" w:rsidRPr="00F505D0">
              <w:rPr>
                <w:rFonts w:cstheme="minorHAnsi"/>
                <w:sz w:val="22"/>
                <w:szCs w:val="22"/>
              </w:rPr>
              <w:t xml:space="preserve">UNDP Libya intends to achieve this </w:t>
            </w:r>
            <w:r w:rsidR="009D3684" w:rsidRPr="00F505D0">
              <w:rPr>
                <w:rFonts w:cstheme="minorHAnsi"/>
                <w:sz w:val="22"/>
                <w:szCs w:val="22"/>
              </w:rPr>
              <w:t>by</w:t>
            </w:r>
            <w:r w:rsidR="00D13A8A" w:rsidRPr="00F505D0">
              <w:rPr>
                <w:rFonts w:cstheme="minorHAnsi"/>
                <w:sz w:val="22"/>
                <w:szCs w:val="22"/>
              </w:rPr>
              <w:t xml:space="preserve"> strengthening psychosocial support to families and individuals, addressing the needs of households and small businesses in vulnerable communities for affordable and sustainable energy resources, and promoting digitization and e-governance.</w:t>
            </w:r>
          </w:p>
          <w:p w14:paraId="6487DF04" w14:textId="77777777" w:rsidR="00B84191" w:rsidRPr="00F505D0" w:rsidRDefault="00B84191" w:rsidP="002B1D13">
            <w:pPr>
              <w:adjustRightInd w:val="0"/>
              <w:snapToGrid w:val="0"/>
              <w:spacing w:before="0"/>
              <w:jc w:val="both"/>
              <w:rPr>
                <w:rFonts w:cstheme="minorHAnsi"/>
                <w:sz w:val="22"/>
                <w:szCs w:val="22"/>
                <w:lang w:val="en-GB"/>
              </w:rPr>
            </w:pPr>
          </w:p>
          <w:p w14:paraId="13973E6F" w14:textId="1C728DAC" w:rsidR="008D53E2" w:rsidRPr="00F505D0" w:rsidRDefault="002B1D13" w:rsidP="009D3684">
            <w:pPr>
              <w:spacing w:before="0"/>
              <w:jc w:val="both"/>
              <w:rPr>
                <w:rFonts w:eastAsia="Times New Roman" w:cstheme="minorHAnsi"/>
                <w:color w:val="000000" w:themeColor="text1"/>
                <w:sz w:val="22"/>
                <w:szCs w:val="22"/>
                <w:lang w:val="en-GB"/>
              </w:rPr>
            </w:pPr>
            <w:r w:rsidRPr="00F505D0">
              <w:rPr>
                <w:rFonts w:cstheme="minorHAnsi"/>
                <w:sz w:val="22"/>
                <w:szCs w:val="22"/>
                <w:lang w:val="en-GB"/>
              </w:rPr>
              <w:t xml:space="preserve">In a context of mounting crises in </w:t>
            </w:r>
            <w:r w:rsidR="00EC548A" w:rsidRPr="00F505D0">
              <w:rPr>
                <w:rFonts w:cstheme="minorHAnsi"/>
                <w:sz w:val="22"/>
                <w:szCs w:val="22"/>
                <w:lang w:val="en-GB"/>
              </w:rPr>
              <w:t>Libya</w:t>
            </w:r>
            <w:r w:rsidRPr="00F505D0">
              <w:rPr>
                <w:rFonts w:cstheme="minorHAnsi"/>
                <w:sz w:val="22"/>
                <w:szCs w:val="22"/>
                <w:lang w:val="en-GB"/>
              </w:rPr>
              <w:t xml:space="preserve">, </w:t>
            </w:r>
            <w:r w:rsidR="00AD3453" w:rsidRPr="00F505D0">
              <w:rPr>
                <w:rFonts w:cstheme="minorHAnsi"/>
                <w:sz w:val="22"/>
                <w:szCs w:val="22"/>
                <w:lang w:val="en-GB"/>
              </w:rPr>
              <w:t xml:space="preserve">implementing </w:t>
            </w:r>
            <w:r w:rsidRPr="00F505D0">
              <w:rPr>
                <w:rFonts w:cstheme="minorHAnsi"/>
                <w:sz w:val="22"/>
                <w:szCs w:val="22"/>
                <w:lang w:val="en-GB"/>
              </w:rPr>
              <w:t xml:space="preserve">this proposal </w:t>
            </w:r>
            <w:r w:rsidR="00F05EA0" w:rsidRPr="00F505D0">
              <w:rPr>
                <w:rFonts w:cstheme="minorHAnsi"/>
                <w:sz w:val="22"/>
                <w:szCs w:val="22"/>
                <w:lang w:val="en-GB"/>
              </w:rPr>
              <w:t xml:space="preserve">will ensure buy-in and potential future funding, such as </w:t>
            </w:r>
            <w:r w:rsidR="00F05EA0" w:rsidRPr="00F505D0">
              <w:rPr>
                <w:rFonts w:eastAsia="Times New Roman" w:cstheme="minorHAnsi"/>
                <w:color w:val="000000" w:themeColor="text1"/>
                <w:sz w:val="22"/>
                <w:szCs w:val="22"/>
                <w:lang w:val="en-GB"/>
              </w:rPr>
              <w:t>the European Union and the Multi-donor Stabilization Trust Fund,</w:t>
            </w:r>
            <w:r w:rsidR="00F05EA0" w:rsidRPr="00F505D0">
              <w:rPr>
                <w:rFonts w:cstheme="minorHAnsi"/>
                <w:sz w:val="22"/>
                <w:szCs w:val="22"/>
                <w:lang w:val="en-GB"/>
              </w:rPr>
              <w:t xml:space="preserve"> to further expand the initiatives</w:t>
            </w:r>
            <w:r w:rsidR="009D3684" w:rsidRPr="00F505D0">
              <w:rPr>
                <w:rFonts w:cstheme="minorHAnsi"/>
                <w:sz w:val="22"/>
                <w:szCs w:val="22"/>
                <w:lang w:val="en-GB"/>
              </w:rPr>
              <w:t>.</w:t>
            </w:r>
          </w:p>
        </w:tc>
      </w:tr>
    </w:tbl>
    <w:p w14:paraId="772BEE59" w14:textId="77777777" w:rsidR="00D81B76" w:rsidRPr="00F505D0" w:rsidRDefault="00D81B76" w:rsidP="00B90F7A">
      <w:pPr>
        <w:spacing w:before="0" w:after="0" w:line="240" w:lineRule="auto"/>
        <w:jc w:val="both"/>
        <w:rPr>
          <w:rFonts w:cstheme="minorHAnsi"/>
          <w:b/>
          <w:sz w:val="22"/>
          <w:szCs w:val="22"/>
        </w:rPr>
      </w:pPr>
    </w:p>
    <w:p w14:paraId="6F6C9EFE" w14:textId="39C125B9" w:rsidR="00363B27" w:rsidRPr="00F505D0" w:rsidRDefault="00E521E4" w:rsidP="00B90F7A">
      <w:pPr>
        <w:pStyle w:val="Heading2"/>
        <w:spacing w:before="0" w:line="240" w:lineRule="auto"/>
        <w:jc w:val="both"/>
        <w:rPr>
          <w:rFonts w:cstheme="minorHAnsi"/>
          <w:sz w:val="22"/>
          <w:szCs w:val="22"/>
        </w:rPr>
      </w:pPr>
      <w:r w:rsidRPr="00F505D0">
        <w:rPr>
          <w:rFonts w:cstheme="minorHAnsi"/>
          <w:sz w:val="22"/>
          <w:szCs w:val="22"/>
        </w:rPr>
        <w:t>S</w:t>
      </w:r>
      <w:r w:rsidR="00691242" w:rsidRPr="00F505D0">
        <w:rPr>
          <w:rFonts w:cstheme="minorHAnsi"/>
          <w:sz w:val="22"/>
          <w:szCs w:val="22"/>
        </w:rPr>
        <w:t>ubstantive area of RFF</w:t>
      </w:r>
      <w:r w:rsidR="00FA24F8" w:rsidRPr="00F505D0">
        <w:rPr>
          <w:rFonts w:cstheme="minorHAnsi"/>
          <w:sz w:val="22"/>
          <w:szCs w:val="22"/>
        </w:rPr>
        <w:t xml:space="preserve"> </w:t>
      </w:r>
      <w:r w:rsidR="00143074" w:rsidRPr="00F505D0">
        <w:rPr>
          <w:rFonts w:cstheme="minorHAnsi"/>
          <w:sz w:val="22"/>
          <w:szCs w:val="22"/>
        </w:rPr>
        <w:t xml:space="preserve">REQUEST </w:t>
      </w:r>
      <w:r w:rsidR="00363B27" w:rsidRPr="00F505D0">
        <w:rPr>
          <w:rFonts w:cstheme="minorHAnsi"/>
          <w:sz w:val="22"/>
          <w:szCs w:val="22"/>
        </w:rPr>
        <w:t xml:space="preserve"> </w:t>
      </w:r>
    </w:p>
    <w:p w14:paraId="0D7C14EE" w14:textId="77777777" w:rsidR="00B326B7" w:rsidRPr="00D2232F" w:rsidRDefault="00B326B7" w:rsidP="00B90F7A">
      <w:pPr>
        <w:pStyle w:val="NoSpacing"/>
        <w:spacing w:before="0"/>
        <w:jc w:val="both"/>
        <w:rPr>
          <w:rFonts w:cstheme="minorHAnsi"/>
          <w:b/>
          <w:i/>
          <w:sz w:val="22"/>
          <w:szCs w:val="22"/>
        </w:rPr>
      </w:pPr>
    </w:p>
    <w:p w14:paraId="6F542529" w14:textId="01069A0F" w:rsidR="00953755" w:rsidRDefault="00D2232F" w:rsidP="00F505D0">
      <w:pPr>
        <w:pStyle w:val="NoSpacing"/>
        <w:numPr>
          <w:ilvl w:val="0"/>
          <w:numId w:val="9"/>
        </w:numPr>
        <w:spacing w:before="0"/>
        <w:jc w:val="both"/>
        <w:rPr>
          <w:rFonts w:cstheme="minorHAnsi"/>
          <w:sz w:val="22"/>
          <w:szCs w:val="22"/>
        </w:rPr>
      </w:pPr>
      <w:r w:rsidRPr="00D2232F">
        <w:rPr>
          <w:rFonts w:cstheme="minorHAnsi"/>
          <w:b/>
          <w:sz w:val="22"/>
          <w:szCs w:val="22"/>
        </w:rPr>
        <w:t xml:space="preserve"> X </w:t>
      </w:r>
      <w:r w:rsidR="00953755" w:rsidRPr="00D2232F">
        <w:rPr>
          <w:rFonts w:cstheme="minorHAnsi"/>
          <w:b/>
          <w:sz w:val="22"/>
          <w:szCs w:val="22"/>
        </w:rPr>
        <w:t>Continued Health Crisis Support</w:t>
      </w:r>
      <w:r w:rsidR="00953755" w:rsidRPr="00F505D0">
        <w:rPr>
          <w:rFonts w:cstheme="minorHAnsi"/>
          <w:bCs/>
          <w:sz w:val="22"/>
          <w:szCs w:val="22"/>
        </w:rPr>
        <w:tab/>
      </w:r>
    </w:p>
    <w:p w14:paraId="27D5DCDE" w14:textId="668AA120" w:rsidR="00294928" w:rsidRPr="00F505D0" w:rsidRDefault="00294928" w:rsidP="00F505D0">
      <w:pPr>
        <w:pStyle w:val="NoSpacing"/>
        <w:numPr>
          <w:ilvl w:val="0"/>
          <w:numId w:val="9"/>
        </w:numPr>
        <w:spacing w:before="0"/>
        <w:jc w:val="both"/>
        <w:rPr>
          <w:rFonts w:cstheme="minorHAnsi"/>
          <w:sz w:val="22"/>
          <w:szCs w:val="22"/>
        </w:rPr>
      </w:pPr>
      <w:r w:rsidRPr="00F505D0">
        <w:rPr>
          <w:rFonts w:cstheme="minorHAnsi"/>
          <w:sz w:val="22"/>
          <w:szCs w:val="22"/>
        </w:rPr>
        <w:t>G</w:t>
      </w:r>
      <w:r w:rsidR="001B6E69" w:rsidRPr="00F505D0">
        <w:rPr>
          <w:rFonts w:cstheme="minorHAnsi"/>
          <w:sz w:val="22"/>
          <w:szCs w:val="22"/>
        </w:rPr>
        <w:t xml:space="preserve">overnance </w:t>
      </w:r>
    </w:p>
    <w:p w14:paraId="37548C69" w14:textId="7F0ACA29" w:rsidR="00294928" w:rsidRDefault="001B6E69" w:rsidP="00F505D0">
      <w:pPr>
        <w:pStyle w:val="NoSpacing"/>
        <w:numPr>
          <w:ilvl w:val="0"/>
          <w:numId w:val="9"/>
        </w:numPr>
        <w:spacing w:before="0"/>
        <w:jc w:val="both"/>
        <w:rPr>
          <w:rFonts w:cstheme="minorHAnsi"/>
          <w:sz w:val="22"/>
          <w:szCs w:val="22"/>
        </w:rPr>
      </w:pPr>
      <w:r w:rsidRPr="00F505D0">
        <w:rPr>
          <w:rFonts w:cstheme="minorHAnsi"/>
          <w:sz w:val="22"/>
          <w:szCs w:val="22"/>
        </w:rPr>
        <w:t xml:space="preserve">Social protection </w:t>
      </w:r>
    </w:p>
    <w:p w14:paraId="5BFA9136" w14:textId="46DE9EAD" w:rsidR="00953755" w:rsidRPr="00D2232F" w:rsidRDefault="00D2232F" w:rsidP="00F505D0">
      <w:pPr>
        <w:pStyle w:val="NoSpacing"/>
        <w:numPr>
          <w:ilvl w:val="0"/>
          <w:numId w:val="9"/>
        </w:numPr>
        <w:spacing w:before="0"/>
        <w:jc w:val="both"/>
        <w:rPr>
          <w:rFonts w:cstheme="minorHAnsi"/>
          <w:b/>
          <w:sz w:val="22"/>
          <w:szCs w:val="22"/>
        </w:rPr>
      </w:pPr>
      <w:r>
        <w:rPr>
          <w:rFonts w:cstheme="minorHAnsi"/>
          <w:bCs/>
          <w:sz w:val="22"/>
          <w:szCs w:val="22"/>
        </w:rPr>
        <w:t xml:space="preserve"> </w:t>
      </w:r>
      <w:r w:rsidRPr="00D2232F">
        <w:rPr>
          <w:rFonts w:cstheme="minorHAnsi"/>
          <w:b/>
          <w:sz w:val="22"/>
          <w:szCs w:val="22"/>
        </w:rPr>
        <w:t xml:space="preserve">X </w:t>
      </w:r>
      <w:r w:rsidR="00953755" w:rsidRPr="00D2232F">
        <w:rPr>
          <w:rFonts w:cstheme="minorHAnsi"/>
          <w:b/>
          <w:sz w:val="22"/>
          <w:szCs w:val="22"/>
        </w:rPr>
        <w:t>Green economy</w:t>
      </w:r>
    </w:p>
    <w:p w14:paraId="1D1EB033" w14:textId="18C3E820" w:rsidR="00363B27" w:rsidRPr="00D2232F" w:rsidRDefault="00D2232F" w:rsidP="006D1EA6">
      <w:pPr>
        <w:pStyle w:val="NoSpacing"/>
        <w:numPr>
          <w:ilvl w:val="0"/>
          <w:numId w:val="8"/>
        </w:numPr>
        <w:spacing w:before="0"/>
        <w:jc w:val="both"/>
        <w:rPr>
          <w:rFonts w:cstheme="minorHAnsi"/>
          <w:b/>
          <w:sz w:val="22"/>
          <w:szCs w:val="22"/>
        </w:rPr>
      </w:pPr>
      <w:r w:rsidRPr="00D2232F">
        <w:rPr>
          <w:rFonts w:cstheme="minorHAnsi"/>
          <w:b/>
          <w:sz w:val="22"/>
          <w:szCs w:val="22"/>
        </w:rPr>
        <w:t xml:space="preserve">X </w:t>
      </w:r>
      <w:r w:rsidR="001B6E69" w:rsidRPr="00D2232F">
        <w:rPr>
          <w:rFonts w:cstheme="minorHAnsi"/>
          <w:b/>
          <w:sz w:val="22"/>
          <w:szCs w:val="22"/>
        </w:rPr>
        <w:t>Digital disruption and innovation</w:t>
      </w:r>
      <w:bookmarkEnd w:id="1"/>
    </w:p>
    <w:p w14:paraId="5F7F1924" w14:textId="2E8D1345" w:rsidR="00615CD1" w:rsidRDefault="00615CD1" w:rsidP="00B90F7A">
      <w:pPr>
        <w:pStyle w:val="NoSpacing"/>
        <w:spacing w:before="0"/>
        <w:jc w:val="both"/>
        <w:rPr>
          <w:rFonts w:cstheme="minorHAnsi"/>
          <w:sz w:val="22"/>
          <w:szCs w:val="22"/>
        </w:rPr>
      </w:pPr>
    </w:p>
    <w:p w14:paraId="752914D5" w14:textId="44111641" w:rsidR="00F505D0" w:rsidRDefault="00F505D0" w:rsidP="00B90F7A">
      <w:pPr>
        <w:pStyle w:val="NoSpacing"/>
        <w:spacing w:before="0"/>
        <w:jc w:val="both"/>
        <w:rPr>
          <w:rFonts w:cstheme="minorHAnsi"/>
          <w:sz w:val="22"/>
          <w:szCs w:val="22"/>
        </w:rPr>
      </w:pPr>
    </w:p>
    <w:p w14:paraId="5E8FA496" w14:textId="77777777" w:rsidR="00F505D0" w:rsidRPr="00F505D0" w:rsidRDefault="00F505D0" w:rsidP="00B90F7A">
      <w:pPr>
        <w:pStyle w:val="NoSpacing"/>
        <w:spacing w:before="0"/>
        <w:jc w:val="both"/>
        <w:rPr>
          <w:rFonts w:cstheme="minorHAnsi"/>
          <w:sz w:val="22"/>
          <w:szCs w:val="22"/>
        </w:rPr>
      </w:pPr>
    </w:p>
    <w:p w14:paraId="172DE516" w14:textId="0BF49E77" w:rsidR="0061329B" w:rsidRPr="00F505D0" w:rsidRDefault="00AC3A9A" w:rsidP="00B90F7A">
      <w:pPr>
        <w:pStyle w:val="Heading2"/>
        <w:spacing w:before="0" w:line="240" w:lineRule="auto"/>
        <w:jc w:val="both"/>
        <w:rPr>
          <w:rFonts w:cstheme="minorHAnsi"/>
          <w:sz w:val="22"/>
          <w:szCs w:val="22"/>
          <w:u w:val="single"/>
        </w:rPr>
      </w:pPr>
      <w:r w:rsidRPr="00F505D0">
        <w:rPr>
          <w:rFonts w:cstheme="minorHAnsi"/>
          <w:sz w:val="22"/>
          <w:szCs w:val="22"/>
        </w:rPr>
        <w:t xml:space="preserve">Proposal details </w:t>
      </w:r>
      <w:r w:rsidR="009E440E" w:rsidRPr="00F505D0">
        <w:rPr>
          <w:rFonts w:cstheme="minorHAnsi"/>
          <w:sz w:val="22"/>
          <w:szCs w:val="22"/>
        </w:rPr>
        <w:t xml:space="preserve">(maximum </w:t>
      </w:r>
      <w:r w:rsidR="00BD17DF" w:rsidRPr="00F505D0">
        <w:rPr>
          <w:rFonts w:cstheme="minorHAnsi"/>
          <w:sz w:val="22"/>
          <w:szCs w:val="22"/>
        </w:rPr>
        <w:t xml:space="preserve">APPROXIMATELY </w:t>
      </w:r>
      <w:r w:rsidR="009E440E" w:rsidRPr="00F505D0">
        <w:rPr>
          <w:rFonts w:cstheme="minorHAnsi"/>
          <w:sz w:val="22"/>
          <w:szCs w:val="22"/>
        </w:rPr>
        <w:t>3 pages)</w:t>
      </w:r>
      <w:r w:rsidRPr="00F505D0">
        <w:rPr>
          <w:rFonts w:cstheme="minorHAnsi"/>
          <w:sz w:val="22"/>
          <w:szCs w:val="22"/>
          <w:u w:val="single"/>
        </w:rPr>
        <w:t xml:space="preserve"> </w:t>
      </w:r>
    </w:p>
    <w:p w14:paraId="7F5F48D3" w14:textId="77777777" w:rsidR="006A1CAC" w:rsidRPr="00F505D0" w:rsidRDefault="006A1CAC" w:rsidP="00B90F7A">
      <w:pPr>
        <w:pStyle w:val="NoSpacing"/>
        <w:spacing w:before="0"/>
        <w:jc w:val="both"/>
        <w:rPr>
          <w:rFonts w:cstheme="minorHAnsi"/>
          <w:b/>
          <w:sz w:val="22"/>
          <w:szCs w:val="22"/>
        </w:rPr>
      </w:pPr>
    </w:p>
    <w:p w14:paraId="0F902530" w14:textId="12ED75DD" w:rsidR="00BD17DF" w:rsidRPr="00F505D0" w:rsidRDefault="00143074" w:rsidP="00B90F7A">
      <w:pPr>
        <w:pStyle w:val="NoSpacing"/>
        <w:spacing w:before="0"/>
        <w:jc w:val="both"/>
        <w:rPr>
          <w:rFonts w:cstheme="minorHAnsi"/>
          <w:b/>
          <w:sz w:val="22"/>
          <w:szCs w:val="22"/>
        </w:rPr>
      </w:pPr>
      <w:r w:rsidRPr="00F505D0">
        <w:rPr>
          <w:rFonts w:cstheme="minorHAnsi"/>
          <w:b/>
          <w:sz w:val="22"/>
          <w:szCs w:val="22"/>
        </w:rPr>
        <w:t xml:space="preserve">Country: </w:t>
      </w:r>
      <w:r w:rsidRPr="00F505D0">
        <w:rPr>
          <w:rFonts w:cstheme="minorHAnsi"/>
          <w:b/>
          <w:sz w:val="22"/>
          <w:szCs w:val="22"/>
        </w:rPr>
        <w:tab/>
      </w:r>
      <w:r w:rsidRPr="00F505D0">
        <w:rPr>
          <w:rFonts w:cstheme="minorHAnsi"/>
          <w:b/>
          <w:sz w:val="22"/>
          <w:szCs w:val="22"/>
        </w:rPr>
        <w:tab/>
      </w:r>
      <w:r w:rsidR="00ED18DE" w:rsidRPr="00F505D0">
        <w:rPr>
          <w:rFonts w:cstheme="minorHAnsi"/>
          <w:b/>
          <w:bCs/>
          <w:sz w:val="22"/>
          <w:szCs w:val="22"/>
        </w:rPr>
        <w:tab/>
        <w:t xml:space="preserve">  </w:t>
      </w:r>
      <w:r w:rsidR="00B90F7A" w:rsidRPr="00F505D0">
        <w:rPr>
          <w:rFonts w:cstheme="minorHAnsi"/>
          <w:b/>
          <w:bCs/>
          <w:sz w:val="22"/>
          <w:szCs w:val="22"/>
        </w:rPr>
        <w:t>Libya</w:t>
      </w:r>
    </w:p>
    <w:p w14:paraId="2332EA05" w14:textId="2DDBE928" w:rsidR="00BD17DF" w:rsidRPr="00F505D0" w:rsidRDefault="00BD17DF" w:rsidP="00B90F7A">
      <w:pPr>
        <w:pStyle w:val="NoSpacing"/>
        <w:spacing w:before="0"/>
        <w:jc w:val="both"/>
        <w:rPr>
          <w:rFonts w:cstheme="minorHAnsi"/>
          <w:b/>
          <w:sz w:val="22"/>
          <w:szCs w:val="22"/>
        </w:rPr>
      </w:pPr>
      <w:r w:rsidRPr="00F505D0">
        <w:rPr>
          <w:rFonts w:cstheme="minorHAnsi"/>
          <w:b/>
          <w:sz w:val="22"/>
          <w:szCs w:val="22"/>
        </w:rPr>
        <w:t xml:space="preserve">Requestor: </w:t>
      </w:r>
      <w:r w:rsidRPr="00F505D0">
        <w:rPr>
          <w:rFonts w:cstheme="minorHAnsi"/>
          <w:b/>
          <w:sz w:val="22"/>
          <w:szCs w:val="22"/>
        </w:rPr>
        <w:tab/>
      </w:r>
      <w:r w:rsidRPr="00F505D0">
        <w:rPr>
          <w:rFonts w:cstheme="minorHAnsi"/>
          <w:b/>
          <w:sz w:val="22"/>
          <w:szCs w:val="22"/>
        </w:rPr>
        <w:tab/>
      </w:r>
      <w:r w:rsidR="00ED18DE" w:rsidRPr="00F505D0">
        <w:rPr>
          <w:rFonts w:cstheme="minorHAnsi"/>
          <w:b/>
          <w:bCs/>
          <w:sz w:val="22"/>
          <w:szCs w:val="22"/>
        </w:rPr>
        <w:tab/>
      </w:r>
      <w:r w:rsidR="00D2232F">
        <w:rPr>
          <w:rFonts w:cstheme="minorHAnsi"/>
          <w:b/>
          <w:bCs/>
          <w:sz w:val="22"/>
          <w:szCs w:val="22"/>
        </w:rPr>
        <w:t xml:space="preserve">  </w:t>
      </w:r>
      <w:r w:rsidR="00480EAE">
        <w:rPr>
          <w:rFonts w:cstheme="minorHAnsi"/>
          <w:b/>
          <w:sz w:val="22"/>
          <w:szCs w:val="22"/>
        </w:rPr>
        <w:t>Gozde</w:t>
      </w:r>
      <w:r w:rsidR="0015199E">
        <w:rPr>
          <w:rFonts w:cstheme="minorHAnsi"/>
          <w:b/>
          <w:sz w:val="22"/>
          <w:szCs w:val="22"/>
        </w:rPr>
        <w:t xml:space="preserve"> A</w:t>
      </w:r>
      <w:r w:rsidR="009E7EB7">
        <w:rPr>
          <w:rFonts w:cstheme="minorHAnsi"/>
          <w:b/>
          <w:sz w:val="22"/>
          <w:szCs w:val="22"/>
        </w:rPr>
        <w:t>vci</w:t>
      </w:r>
      <w:r w:rsidR="00401E04">
        <w:rPr>
          <w:rFonts w:cstheme="minorHAnsi"/>
          <w:b/>
          <w:sz w:val="22"/>
          <w:szCs w:val="22"/>
        </w:rPr>
        <w:t xml:space="preserve"> </w:t>
      </w:r>
      <w:r w:rsidR="00D2232F">
        <w:rPr>
          <w:rFonts w:cstheme="minorHAnsi"/>
          <w:b/>
          <w:sz w:val="22"/>
          <w:szCs w:val="22"/>
        </w:rPr>
        <w:t>Legrand</w:t>
      </w:r>
      <w:r w:rsidR="00FF7186" w:rsidRPr="00F505D0">
        <w:rPr>
          <w:rFonts w:cstheme="minorHAnsi"/>
          <w:b/>
          <w:sz w:val="22"/>
          <w:szCs w:val="22"/>
        </w:rPr>
        <w:t xml:space="preserve">/ </w:t>
      </w:r>
      <w:r w:rsidR="009E7EB7">
        <w:rPr>
          <w:rFonts w:cstheme="minorHAnsi"/>
          <w:b/>
          <w:sz w:val="22"/>
          <w:szCs w:val="22"/>
        </w:rPr>
        <w:t>D</w:t>
      </w:r>
      <w:r w:rsidR="00FF7186" w:rsidRPr="00F505D0">
        <w:rPr>
          <w:rFonts w:cstheme="minorHAnsi"/>
          <w:b/>
          <w:sz w:val="22"/>
          <w:szCs w:val="22"/>
        </w:rPr>
        <w:t>RR</w:t>
      </w:r>
    </w:p>
    <w:p w14:paraId="071CC406" w14:textId="43EFD7FF" w:rsidR="00ED18DE" w:rsidRPr="00F505D0" w:rsidRDefault="00ED18DE" w:rsidP="006D1EA6">
      <w:pPr>
        <w:pStyle w:val="NoSpacing"/>
        <w:spacing w:before="0"/>
        <w:ind w:left="2970" w:hanging="2970"/>
        <w:jc w:val="both"/>
        <w:rPr>
          <w:rFonts w:cstheme="minorHAnsi"/>
          <w:b/>
          <w:bCs/>
          <w:sz w:val="22"/>
          <w:szCs w:val="22"/>
        </w:rPr>
      </w:pPr>
      <w:r w:rsidRPr="00F505D0">
        <w:rPr>
          <w:rFonts w:cstheme="minorHAnsi"/>
          <w:b/>
          <w:bCs/>
          <w:sz w:val="22"/>
          <w:szCs w:val="22"/>
        </w:rPr>
        <w:t xml:space="preserve">Project title (5-7 words) </w:t>
      </w:r>
      <w:r w:rsidRPr="00F505D0">
        <w:rPr>
          <w:rFonts w:cstheme="minorHAnsi"/>
          <w:b/>
          <w:bCs/>
          <w:sz w:val="22"/>
          <w:szCs w:val="22"/>
        </w:rPr>
        <w:tab/>
      </w:r>
      <w:r w:rsidR="006141DE" w:rsidRPr="00F505D0">
        <w:rPr>
          <w:rFonts w:cstheme="minorHAnsi"/>
          <w:b/>
          <w:bCs/>
          <w:sz w:val="22"/>
          <w:szCs w:val="22"/>
        </w:rPr>
        <w:t xml:space="preserve">Kickstarting </w:t>
      </w:r>
      <w:r w:rsidR="006D1EA6" w:rsidRPr="00F505D0">
        <w:rPr>
          <w:rFonts w:cstheme="minorHAnsi"/>
          <w:b/>
          <w:bCs/>
          <w:sz w:val="22"/>
          <w:szCs w:val="22"/>
        </w:rPr>
        <w:t xml:space="preserve">COVID-19 </w:t>
      </w:r>
      <w:r w:rsidR="006141DE" w:rsidRPr="00F505D0">
        <w:rPr>
          <w:rFonts w:cstheme="minorHAnsi"/>
          <w:b/>
          <w:bCs/>
          <w:sz w:val="22"/>
          <w:szCs w:val="22"/>
        </w:rPr>
        <w:t xml:space="preserve">Recovery </w:t>
      </w:r>
      <w:r w:rsidR="006D1EA6" w:rsidRPr="00F505D0">
        <w:rPr>
          <w:rFonts w:cstheme="minorHAnsi"/>
          <w:b/>
          <w:bCs/>
          <w:sz w:val="22"/>
          <w:szCs w:val="22"/>
        </w:rPr>
        <w:t>in Libya following a Green and Digital Pathway</w:t>
      </w:r>
      <w:r w:rsidRPr="00F505D0">
        <w:rPr>
          <w:rFonts w:cstheme="minorHAnsi"/>
          <w:b/>
          <w:bCs/>
          <w:sz w:val="22"/>
          <w:szCs w:val="22"/>
        </w:rPr>
        <w:t xml:space="preserve">  </w:t>
      </w:r>
    </w:p>
    <w:p w14:paraId="062A2D1F" w14:textId="3D4005B5" w:rsidR="001A177F" w:rsidRPr="00F505D0" w:rsidRDefault="001A177F" w:rsidP="00B90F7A">
      <w:pPr>
        <w:pStyle w:val="NoSpacing"/>
        <w:spacing w:before="0"/>
        <w:jc w:val="both"/>
        <w:rPr>
          <w:rFonts w:cstheme="minorHAnsi"/>
          <w:b/>
          <w:sz w:val="22"/>
          <w:szCs w:val="22"/>
        </w:rPr>
      </w:pPr>
      <w:r w:rsidRPr="00F505D0">
        <w:rPr>
          <w:rFonts w:cstheme="minorHAnsi"/>
          <w:b/>
          <w:sz w:val="22"/>
          <w:szCs w:val="22"/>
        </w:rPr>
        <w:t xml:space="preserve">Requested amount:         </w:t>
      </w:r>
      <w:r w:rsidR="00ED18DE" w:rsidRPr="00F505D0">
        <w:rPr>
          <w:rFonts w:cstheme="minorHAnsi"/>
          <w:b/>
          <w:bCs/>
          <w:sz w:val="22"/>
          <w:szCs w:val="22"/>
        </w:rPr>
        <w:tab/>
        <w:t xml:space="preserve">  </w:t>
      </w:r>
      <w:r w:rsidR="00FF7186" w:rsidRPr="00F505D0">
        <w:rPr>
          <w:rFonts w:cstheme="minorHAnsi"/>
          <w:b/>
          <w:sz w:val="22"/>
          <w:szCs w:val="22"/>
        </w:rPr>
        <w:t>600.000 USD</w:t>
      </w:r>
      <w:r w:rsidRPr="00F505D0">
        <w:rPr>
          <w:rFonts w:cstheme="minorHAnsi"/>
          <w:b/>
          <w:sz w:val="22"/>
          <w:szCs w:val="22"/>
        </w:rPr>
        <w:t xml:space="preserve">     </w:t>
      </w:r>
    </w:p>
    <w:p w14:paraId="7FFFCFC1" w14:textId="68C50806" w:rsidR="00ED18DE" w:rsidRPr="00F505D0" w:rsidRDefault="00ED18DE" w:rsidP="00ED18DE">
      <w:pPr>
        <w:pStyle w:val="NoSpacing"/>
        <w:spacing w:before="0"/>
        <w:jc w:val="both"/>
        <w:rPr>
          <w:rFonts w:cstheme="minorHAnsi"/>
          <w:b/>
          <w:bCs/>
          <w:sz w:val="22"/>
          <w:szCs w:val="22"/>
        </w:rPr>
      </w:pPr>
      <w:r w:rsidRPr="00F505D0">
        <w:rPr>
          <w:rFonts w:cstheme="minorHAnsi"/>
          <w:b/>
          <w:bCs/>
          <w:sz w:val="22"/>
          <w:szCs w:val="22"/>
        </w:rPr>
        <w:t xml:space="preserve">Gender Marker:  </w:t>
      </w:r>
      <w:r w:rsidRPr="00F505D0">
        <w:rPr>
          <w:rFonts w:cstheme="minorHAnsi"/>
          <w:b/>
          <w:bCs/>
          <w:sz w:val="22"/>
          <w:szCs w:val="22"/>
        </w:rPr>
        <w:tab/>
      </w:r>
      <w:r w:rsidRPr="00F505D0">
        <w:rPr>
          <w:rFonts w:cstheme="minorHAnsi"/>
          <w:b/>
          <w:bCs/>
          <w:sz w:val="22"/>
          <w:szCs w:val="22"/>
        </w:rPr>
        <w:tab/>
        <w:t xml:space="preserve">  GEN 2</w:t>
      </w:r>
    </w:p>
    <w:p w14:paraId="568405E7" w14:textId="4A6ACC03" w:rsidR="00711EA9" w:rsidRPr="00F505D0" w:rsidRDefault="00711EA9" w:rsidP="00B90F7A">
      <w:pPr>
        <w:pStyle w:val="NoSpacing"/>
        <w:spacing w:before="0"/>
        <w:jc w:val="both"/>
        <w:rPr>
          <w:rFonts w:cstheme="minorHAnsi"/>
          <w:b/>
          <w:sz w:val="22"/>
          <w:szCs w:val="22"/>
        </w:rPr>
      </w:pPr>
      <w:r w:rsidRPr="00F505D0">
        <w:rPr>
          <w:rFonts w:cstheme="minorHAnsi"/>
          <w:b/>
          <w:sz w:val="22"/>
          <w:szCs w:val="22"/>
        </w:rPr>
        <w:t xml:space="preserve">Date of submission: </w:t>
      </w:r>
      <w:r w:rsidRPr="00F505D0">
        <w:rPr>
          <w:rFonts w:cstheme="minorHAnsi"/>
          <w:b/>
          <w:sz w:val="22"/>
          <w:szCs w:val="22"/>
        </w:rPr>
        <w:tab/>
      </w:r>
      <w:r w:rsidR="00ED18DE" w:rsidRPr="00F505D0">
        <w:rPr>
          <w:rFonts w:cstheme="minorHAnsi"/>
          <w:b/>
          <w:bCs/>
          <w:sz w:val="22"/>
          <w:szCs w:val="22"/>
        </w:rPr>
        <w:tab/>
        <w:t xml:space="preserve"> </w:t>
      </w:r>
      <w:r w:rsidR="00D2232F">
        <w:rPr>
          <w:rFonts w:cstheme="minorHAnsi"/>
          <w:b/>
          <w:bCs/>
          <w:sz w:val="22"/>
          <w:szCs w:val="22"/>
        </w:rPr>
        <w:t xml:space="preserve"> </w:t>
      </w:r>
      <w:r w:rsidR="004B6F5C" w:rsidRPr="00F505D0">
        <w:rPr>
          <w:rFonts w:cstheme="minorHAnsi"/>
          <w:b/>
          <w:bCs/>
          <w:sz w:val="22"/>
          <w:szCs w:val="22"/>
        </w:rPr>
        <w:t>23October 2020</w:t>
      </w:r>
    </w:p>
    <w:p w14:paraId="7EDA3A3D" w14:textId="13EB156B" w:rsidR="00ED18DE" w:rsidRPr="00F505D0" w:rsidRDefault="00ED18DE" w:rsidP="00ED18DE">
      <w:pPr>
        <w:pStyle w:val="NoSpacing"/>
        <w:spacing w:before="0"/>
        <w:jc w:val="both"/>
        <w:rPr>
          <w:rFonts w:cstheme="minorHAnsi"/>
          <w:b/>
          <w:bCs/>
          <w:sz w:val="22"/>
          <w:szCs w:val="22"/>
        </w:rPr>
      </w:pPr>
      <w:r w:rsidRPr="00F505D0">
        <w:rPr>
          <w:rFonts w:cstheme="minorHAnsi"/>
          <w:b/>
          <w:bCs/>
          <w:sz w:val="22"/>
          <w:szCs w:val="22"/>
        </w:rPr>
        <w:t>Implementation Start Date:</w:t>
      </w:r>
      <w:r w:rsidRPr="00F505D0">
        <w:rPr>
          <w:rFonts w:cstheme="minorHAnsi"/>
          <w:b/>
          <w:bCs/>
          <w:sz w:val="22"/>
          <w:szCs w:val="22"/>
        </w:rPr>
        <w:tab/>
        <w:t xml:space="preserve">  </w:t>
      </w:r>
      <w:r w:rsidR="00FA5545" w:rsidRPr="00F505D0">
        <w:rPr>
          <w:rFonts w:cstheme="minorHAnsi"/>
          <w:b/>
          <w:bCs/>
          <w:sz w:val="22"/>
          <w:szCs w:val="22"/>
        </w:rPr>
        <w:t>1 December 2020</w:t>
      </w:r>
    </w:p>
    <w:p w14:paraId="0E79F7C2" w14:textId="0CDC77CF" w:rsidR="00290D19" w:rsidRPr="00F505D0" w:rsidRDefault="00ED18DE" w:rsidP="00ED18DE">
      <w:pPr>
        <w:pStyle w:val="NoSpacing"/>
        <w:spacing w:before="0"/>
        <w:jc w:val="both"/>
        <w:rPr>
          <w:rFonts w:cstheme="minorHAnsi"/>
          <w:b/>
          <w:bCs/>
          <w:sz w:val="22"/>
          <w:szCs w:val="22"/>
        </w:rPr>
      </w:pPr>
      <w:r w:rsidRPr="00F505D0">
        <w:rPr>
          <w:rFonts w:cstheme="minorHAnsi"/>
          <w:b/>
          <w:bCs/>
          <w:sz w:val="22"/>
          <w:szCs w:val="22"/>
        </w:rPr>
        <w:t xml:space="preserve">Implementation Complete Date: </w:t>
      </w:r>
      <w:r w:rsidR="00FA5545" w:rsidRPr="00F505D0">
        <w:rPr>
          <w:rFonts w:cstheme="minorHAnsi"/>
          <w:b/>
          <w:bCs/>
          <w:sz w:val="22"/>
          <w:szCs w:val="22"/>
        </w:rPr>
        <w:t>30 April 2022</w:t>
      </w:r>
    </w:p>
    <w:p w14:paraId="00ED0729" w14:textId="77777777" w:rsidR="00187B46" w:rsidRPr="00F505D0" w:rsidRDefault="00187B46" w:rsidP="00ED18DE">
      <w:pPr>
        <w:pStyle w:val="NoSpacing"/>
        <w:spacing w:before="0"/>
        <w:jc w:val="both"/>
        <w:rPr>
          <w:rFonts w:cstheme="minorHAnsi"/>
          <w:b/>
          <w:bCs/>
          <w:sz w:val="22"/>
          <w:szCs w:val="22"/>
        </w:rPr>
      </w:pPr>
    </w:p>
    <w:p w14:paraId="57953C3C" w14:textId="646331CD" w:rsidR="00BB49BD" w:rsidRPr="00F505D0" w:rsidRDefault="00143074" w:rsidP="00B000AE">
      <w:pPr>
        <w:pStyle w:val="NoSpacing"/>
        <w:numPr>
          <w:ilvl w:val="0"/>
          <w:numId w:val="6"/>
        </w:numPr>
        <w:spacing w:before="0"/>
        <w:jc w:val="both"/>
        <w:rPr>
          <w:rFonts w:cstheme="minorHAnsi"/>
          <w:i/>
          <w:iCs/>
          <w:sz w:val="22"/>
          <w:szCs w:val="22"/>
        </w:rPr>
      </w:pPr>
      <w:r w:rsidRPr="00F505D0">
        <w:rPr>
          <w:rFonts w:cstheme="minorHAnsi"/>
          <w:b/>
          <w:bCs/>
          <w:sz w:val="22"/>
          <w:szCs w:val="22"/>
        </w:rPr>
        <w:t xml:space="preserve">Situation </w:t>
      </w:r>
      <w:r w:rsidR="008856F1" w:rsidRPr="00F505D0">
        <w:rPr>
          <w:rFonts w:cstheme="minorHAnsi"/>
          <w:b/>
          <w:bCs/>
          <w:sz w:val="22"/>
          <w:szCs w:val="22"/>
        </w:rPr>
        <w:t>a</w:t>
      </w:r>
      <w:r w:rsidRPr="00F505D0">
        <w:rPr>
          <w:rFonts w:cstheme="minorHAnsi"/>
          <w:b/>
          <w:bCs/>
          <w:sz w:val="22"/>
          <w:szCs w:val="22"/>
        </w:rPr>
        <w:t>nalysis</w:t>
      </w:r>
      <w:r w:rsidR="00AF6536" w:rsidRPr="00F505D0">
        <w:rPr>
          <w:rFonts w:cstheme="minorHAnsi"/>
          <w:i/>
          <w:iCs/>
          <w:sz w:val="22"/>
          <w:szCs w:val="22"/>
        </w:rPr>
        <w:t xml:space="preserve"> </w:t>
      </w:r>
    </w:p>
    <w:p w14:paraId="3A6F8DC3" w14:textId="77777777" w:rsidR="00162AE6" w:rsidRPr="00F505D0" w:rsidRDefault="00162AE6" w:rsidP="00025155">
      <w:pPr>
        <w:pStyle w:val="NoSpacing"/>
        <w:spacing w:before="0"/>
        <w:jc w:val="both"/>
        <w:rPr>
          <w:rFonts w:cstheme="minorHAnsi"/>
          <w:sz w:val="22"/>
          <w:szCs w:val="22"/>
        </w:rPr>
      </w:pPr>
    </w:p>
    <w:p w14:paraId="41F15405" w14:textId="76074FDB" w:rsidR="00722417" w:rsidRPr="00F505D0" w:rsidRDefault="00722417" w:rsidP="00025155">
      <w:pPr>
        <w:pStyle w:val="NoSpacing"/>
        <w:spacing w:before="0"/>
        <w:jc w:val="both"/>
        <w:rPr>
          <w:rFonts w:cstheme="minorHAnsi"/>
          <w:sz w:val="22"/>
          <w:szCs w:val="22"/>
        </w:rPr>
      </w:pPr>
      <w:r w:rsidRPr="00F505D0">
        <w:rPr>
          <w:rFonts w:cstheme="minorHAnsi"/>
          <w:sz w:val="22"/>
          <w:szCs w:val="22"/>
        </w:rPr>
        <w:t xml:space="preserve">In Libya, the need to respond to the global health crisis only adds to the internal security, political and economic crises. People in Libya live in permanent uncertainty and fear, as </w:t>
      </w:r>
      <w:r w:rsidR="00A26F2C" w:rsidRPr="00F505D0">
        <w:rPr>
          <w:rFonts w:cstheme="minorHAnsi"/>
          <w:sz w:val="22"/>
          <w:szCs w:val="22"/>
        </w:rPr>
        <w:t xml:space="preserve">the </w:t>
      </w:r>
      <w:r w:rsidRPr="00F505D0">
        <w:rPr>
          <w:rFonts w:cstheme="minorHAnsi"/>
          <w:sz w:val="22"/>
          <w:szCs w:val="22"/>
        </w:rPr>
        <w:t>conflict continues</w:t>
      </w:r>
      <w:r w:rsidR="007A204F" w:rsidRPr="00F505D0">
        <w:rPr>
          <w:rFonts w:cstheme="minorHAnsi"/>
          <w:sz w:val="22"/>
          <w:szCs w:val="22"/>
        </w:rPr>
        <w:t xml:space="preserve">. </w:t>
      </w:r>
      <w:r w:rsidR="004019A7" w:rsidRPr="00F505D0">
        <w:rPr>
          <w:rFonts w:cstheme="minorHAnsi"/>
          <w:sz w:val="22"/>
          <w:szCs w:val="22"/>
        </w:rPr>
        <w:t xml:space="preserve"> </w:t>
      </w:r>
    </w:p>
    <w:p w14:paraId="0FDE7821" w14:textId="77777777" w:rsidR="00722417" w:rsidRPr="00F505D0" w:rsidRDefault="00722417" w:rsidP="00025155">
      <w:pPr>
        <w:pStyle w:val="NoSpacing"/>
        <w:spacing w:before="0"/>
        <w:jc w:val="both"/>
        <w:rPr>
          <w:rFonts w:cstheme="minorHAnsi"/>
          <w:sz w:val="22"/>
          <w:szCs w:val="22"/>
        </w:rPr>
      </w:pPr>
    </w:p>
    <w:p w14:paraId="0251AE03" w14:textId="70DCF93F" w:rsidR="001D777C" w:rsidRPr="00F505D0" w:rsidRDefault="00162AE6" w:rsidP="001D777C">
      <w:pPr>
        <w:pStyle w:val="NoSpacing"/>
        <w:spacing w:before="0"/>
        <w:jc w:val="both"/>
        <w:rPr>
          <w:rFonts w:cstheme="minorHAnsi"/>
          <w:sz w:val="22"/>
          <w:szCs w:val="22"/>
        </w:rPr>
      </w:pPr>
      <w:r w:rsidRPr="00F505D0">
        <w:rPr>
          <w:rFonts w:cstheme="minorHAnsi"/>
          <w:sz w:val="22"/>
          <w:szCs w:val="22"/>
        </w:rPr>
        <w:t>The spread of COVID-</w:t>
      </w:r>
      <w:r w:rsidR="00584F5C" w:rsidRPr="00F505D0">
        <w:rPr>
          <w:rFonts w:cstheme="minorHAnsi"/>
          <w:sz w:val="22"/>
          <w:szCs w:val="22"/>
        </w:rPr>
        <w:t>1</w:t>
      </w:r>
      <w:r w:rsidRPr="00F505D0">
        <w:rPr>
          <w:rFonts w:cstheme="minorHAnsi"/>
          <w:sz w:val="22"/>
          <w:szCs w:val="22"/>
        </w:rPr>
        <w:t>9 in Libya has constituted the ‘fourth overlapping shock’ of the Libyan economy. Other shocks include an increasingly intensifying conflict that has suffocated the country’s economic activity; the closure of oil fields that has placed Libya’s major income-generating activity on hold; and falling oil prices that ha</w:t>
      </w:r>
      <w:r w:rsidR="00503C7E" w:rsidRPr="00F505D0">
        <w:rPr>
          <w:rFonts w:cstheme="minorHAnsi"/>
          <w:sz w:val="22"/>
          <w:szCs w:val="22"/>
        </w:rPr>
        <w:t>ve</w:t>
      </w:r>
      <w:r w:rsidRPr="00F505D0">
        <w:rPr>
          <w:rFonts w:cstheme="minorHAnsi"/>
          <w:sz w:val="22"/>
          <w:szCs w:val="22"/>
        </w:rPr>
        <w:t xml:space="preserve"> reduced the income from oil production in the country’s surviving fields. These dynamics have created a socio-economic matrix of various challenges for the country’s communities, especially those that are in remote parts of the country. </w:t>
      </w:r>
      <w:r w:rsidR="002834C9" w:rsidRPr="00F505D0">
        <w:rPr>
          <w:rFonts w:cstheme="minorHAnsi"/>
          <w:sz w:val="22"/>
          <w:szCs w:val="22"/>
        </w:rPr>
        <w:t xml:space="preserve">Libya’s economic recession has spiraled into an ever-worsening currency and liquidity crisis, </w:t>
      </w:r>
      <w:r w:rsidR="00503C7E" w:rsidRPr="00F505D0">
        <w:rPr>
          <w:rFonts w:cstheme="minorHAnsi"/>
          <w:sz w:val="22"/>
          <w:szCs w:val="22"/>
        </w:rPr>
        <w:t xml:space="preserve">with </w:t>
      </w:r>
      <w:r w:rsidR="002834C9" w:rsidRPr="00F505D0">
        <w:rPr>
          <w:rFonts w:cstheme="minorHAnsi"/>
          <w:sz w:val="22"/>
          <w:szCs w:val="22"/>
        </w:rPr>
        <w:t xml:space="preserve">the Libyan dinar </w:t>
      </w:r>
      <w:r w:rsidR="00503C7E" w:rsidRPr="00F505D0">
        <w:rPr>
          <w:rFonts w:cstheme="minorHAnsi"/>
          <w:sz w:val="22"/>
          <w:szCs w:val="22"/>
        </w:rPr>
        <w:t xml:space="preserve">losing </w:t>
      </w:r>
      <w:r w:rsidR="002834C9" w:rsidRPr="00F505D0">
        <w:rPr>
          <w:rFonts w:cstheme="minorHAnsi"/>
          <w:sz w:val="22"/>
          <w:szCs w:val="22"/>
        </w:rPr>
        <w:t>most of its value.  The prices for basic commodities have skyrocketed making basic goods no longer affordable nor accessible to large parts of the population – including refugees and migrants.</w:t>
      </w:r>
      <w:r w:rsidR="001D777C" w:rsidRPr="00F505D0">
        <w:rPr>
          <w:rFonts w:cstheme="minorHAnsi"/>
          <w:sz w:val="22"/>
          <w:szCs w:val="22"/>
        </w:rPr>
        <w:t xml:space="preserve"> The conflict has also led to a</w:t>
      </w:r>
      <w:r w:rsidR="001D777C" w:rsidRPr="00F505D0">
        <w:rPr>
          <w:rFonts w:eastAsia="Times New Roman" w:cstheme="minorHAnsi"/>
          <w:color w:val="000000" w:themeColor="text1"/>
          <w:sz w:val="22"/>
          <w:szCs w:val="22"/>
        </w:rPr>
        <w:t xml:space="preserve"> lack of structural energy planning and scheduled maintenance, outdated transmission infrastructure and poor management, resulting in a</w:t>
      </w:r>
      <w:r w:rsidR="001D777C" w:rsidRPr="00F505D0">
        <w:rPr>
          <w:rFonts w:cstheme="minorHAnsi"/>
          <w:sz w:val="22"/>
          <w:szCs w:val="22"/>
        </w:rPr>
        <w:t xml:space="preserve"> </w:t>
      </w:r>
      <w:r w:rsidR="001D777C" w:rsidRPr="00F505D0">
        <w:rPr>
          <w:rFonts w:eastAsia="Times New Roman" w:cstheme="minorHAnsi"/>
          <w:color w:val="000000" w:themeColor="text1"/>
          <w:sz w:val="22"/>
          <w:szCs w:val="22"/>
        </w:rPr>
        <w:t xml:space="preserve">deteriorating energy services situation, making the need to have sustainable electricity sources at the household level pressing. </w:t>
      </w:r>
    </w:p>
    <w:p w14:paraId="128D565A" w14:textId="77777777" w:rsidR="001D777C" w:rsidRPr="00F505D0" w:rsidRDefault="001D777C" w:rsidP="001D777C">
      <w:pPr>
        <w:pStyle w:val="NoSpacing"/>
        <w:spacing w:before="0"/>
        <w:jc w:val="both"/>
        <w:rPr>
          <w:rFonts w:cstheme="minorHAnsi"/>
          <w:sz w:val="22"/>
          <w:szCs w:val="22"/>
        </w:rPr>
      </w:pPr>
    </w:p>
    <w:p w14:paraId="0C4F5A08" w14:textId="0F0638B0" w:rsidR="00AB6E02" w:rsidRPr="00F505D0" w:rsidRDefault="00BA3720" w:rsidP="00683761">
      <w:pPr>
        <w:pStyle w:val="NoSpacing"/>
        <w:spacing w:before="0"/>
        <w:jc w:val="both"/>
        <w:rPr>
          <w:rFonts w:cstheme="minorHAnsi"/>
          <w:sz w:val="22"/>
          <w:szCs w:val="22"/>
        </w:rPr>
      </w:pPr>
      <w:r w:rsidRPr="00F505D0">
        <w:rPr>
          <w:rFonts w:cstheme="minorHAnsi"/>
          <w:sz w:val="22"/>
          <w:szCs w:val="22"/>
        </w:rPr>
        <w:t xml:space="preserve">The WHO </w:t>
      </w:r>
      <w:r w:rsidR="00464D1F" w:rsidRPr="00F505D0">
        <w:rPr>
          <w:rFonts w:cstheme="minorHAnsi"/>
          <w:sz w:val="22"/>
          <w:szCs w:val="22"/>
        </w:rPr>
        <w:t xml:space="preserve">puts </w:t>
      </w:r>
      <w:r w:rsidRPr="00F505D0">
        <w:rPr>
          <w:rFonts w:cstheme="minorHAnsi"/>
          <w:sz w:val="22"/>
          <w:szCs w:val="22"/>
        </w:rPr>
        <w:t xml:space="preserve">Libya among the </w:t>
      </w:r>
      <w:r w:rsidR="00ED512F" w:rsidRPr="00F505D0">
        <w:rPr>
          <w:rFonts w:cstheme="minorHAnsi"/>
          <w:sz w:val="22"/>
          <w:szCs w:val="22"/>
        </w:rPr>
        <w:t>high-risk</w:t>
      </w:r>
      <w:r w:rsidRPr="00F505D0">
        <w:rPr>
          <w:rFonts w:cstheme="minorHAnsi"/>
          <w:sz w:val="22"/>
          <w:szCs w:val="22"/>
        </w:rPr>
        <w:t xml:space="preserve"> countries in the region</w:t>
      </w:r>
      <w:r w:rsidR="00F959A8" w:rsidRPr="00F505D0">
        <w:rPr>
          <w:rFonts w:cstheme="minorHAnsi"/>
          <w:sz w:val="22"/>
          <w:szCs w:val="22"/>
        </w:rPr>
        <w:t>. W</w:t>
      </w:r>
      <w:r w:rsidRPr="00F505D0">
        <w:rPr>
          <w:rFonts w:cstheme="minorHAnsi"/>
          <w:sz w:val="22"/>
          <w:szCs w:val="22"/>
        </w:rPr>
        <w:t>ith limited access to healthcare in areas affected by the on-going conflict, the current limited testing capacity (there are only two testing laboratories in Tripoli and Benghazi), limited contact tracing, hard to reach populations and increasing social stigmatization discouraging people to seek help when they fall sick</w:t>
      </w:r>
      <w:r w:rsidR="00B831FF" w:rsidRPr="00F505D0">
        <w:rPr>
          <w:rFonts w:cstheme="minorHAnsi"/>
          <w:sz w:val="22"/>
          <w:szCs w:val="22"/>
        </w:rPr>
        <w:t xml:space="preserve">, particularly </w:t>
      </w:r>
      <w:r w:rsidR="00D03206" w:rsidRPr="00F505D0">
        <w:rPr>
          <w:rFonts w:cstheme="minorHAnsi"/>
          <w:sz w:val="22"/>
          <w:szCs w:val="22"/>
        </w:rPr>
        <w:t xml:space="preserve">with </w:t>
      </w:r>
      <w:r w:rsidR="00094164" w:rsidRPr="00F505D0">
        <w:rPr>
          <w:rFonts w:cstheme="minorHAnsi"/>
          <w:sz w:val="22"/>
          <w:szCs w:val="22"/>
        </w:rPr>
        <w:t>mental health related issues</w:t>
      </w:r>
      <w:r w:rsidR="00AB1B06" w:rsidRPr="00F505D0">
        <w:rPr>
          <w:rFonts w:cstheme="minorHAnsi"/>
          <w:sz w:val="22"/>
          <w:szCs w:val="22"/>
        </w:rPr>
        <w:t>. T</w:t>
      </w:r>
      <w:r w:rsidRPr="00F505D0">
        <w:rPr>
          <w:rFonts w:cstheme="minorHAnsi"/>
          <w:sz w:val="22"/>
          <w:szCs w:val="22"/>
        </w:rPr>
        <w:t xml:space="preserve">here is </w:t>
      </w:r>
      <w:r w:rsidR="00AB1B06" w:rsidRPr="00F505D0">
        <w:rPr>
          <w:rFonts w:cstheme="minorHAnsi"/>
          <w:sz w:val="22"/>
          <w:szCs w:val="22"/>
        </w:rPr>
        <w:t xml:space="preserve">a </w:t>
      </w:r>
      <w:r w:rsidRPr="00F505D0">
        <w:rPr>
          <w:rFonts w:cstheme="minorHAnsi"/>
          <w:sz w:val="22"/>
          <w:szCs w:val="22"/>
        </w:rPr>
        <w:t>genuine fear that the number of positive cases could be far higher than what is being reported</w:t>
      </w:r>
      <w:r w:rsidR="00BA3DBE" w:rsidRPr="00F505D0">
        <w:rPr>
          <w:rStyle w:val="FootnoteReference"/>
          <w:rFonts w:cstheme="minorHAnsi"/>
          <w:sz w:val="22"/>
          <w:szCs w:val="22"/>
        </w:rPr>
        <w:footnoteReference w:id="2"/>
      </w:r>
      <w:r w:rsidRPr="00F505D0">
        <w:rPr>
          <w:rFonts w:cstheme="minorHAnsi"/>
          <w:sz w:val="22"/>
          <w:szCs w:val="22"/>
        </w:rPr>
        <w:t xml:space="preserve">. </w:t>
      </w:r>
      <w:r w:rsidR="00517D57" w:rsidRPr="00F505D0">
        <w:rPr>
          <w:rFonts w:cstheme="minorHAnsi"/>
          <w:sz w:val="22"/>
          <w:szCs w:val="22"/>
        </w:rPr>
        <w:t>Following</w:t>
      </w:r>
      <w:r w:rsidR="00BA3DBE" w:rsidRPr="00F505D0">
        <w:rPr>
          <w:rFonts w:cstheme="minorHAnsi"/>
          <w:sz w:val="22"/>
          <w:szCs w:val="22"/>
        </w:rPr>
        <w:t xml:space="preserve"> weeks of intensified </w:t>
      </w:r>
      <w:r w:rsidR="00F959A8" w:rsidRPr="00F505D0">
        <w:rPr>
          <w:rFonts w:cstheme="minorHAnsi"/>
          <w:sz w:val="22"/>
          <w:szCs w:val="22"/>
        </w:rPr>
        <w:t xml:space="preserve">armed clashes </w:t>
      </w:r>
      <w:r w:rsidR="00BA3DBE" w:rsidRPr="00F505D0">
        <w:rPr>
          <w:rFonts w:cstheme="minorHAnsi"/>
          <w:sz w:val="22"/>
          <w:szCs w:val="22"/>
        </w:rPr>
        <w:t xml:space="preserve">in </w:t>
      </w:r>
      <w:r w:rsidR="001D7786" w:rsidRPr="00F505D0">
        <w:rPr>
          <w:rFonts w:cstheme="minorHAnsi"/>
          <w:sz w:val="22"/>
          <w:szCs w:val="22"/>
        </w:rPr>
        <w:t>April-May</w:t>
      </w:r>
      <w:r w:rsidR="00517D57" w:rsidRPr="00F505D0">
        <w:rPr>
          <w:rFonts w:cstheme="minorHAnsi"/>
          <w:sz w:val="22"/>
          <w:szCs w:val="22"/>
        </w:rPr>
        <w:t xml:space="preserve"> </w:t>
      </w:r>
      <w:r w:rsidR="00BA3DBE" w:rsidRPr="00F505D0">
        <w:rPr>
          <w:rFonts w:cstheme="minorHAnsi"/>
          <w:sz w:val="22"/>
          <w:szCs w:val="22"/>
        </w:rPr>
        <w:t>2020</w:t>
      </w:r>
      <w:r w:rsidR="001D7786" w:rsidRPr="00F505D0">
        <w:rPr>
          <w:rFonts w:cstheme="minorHAnsi"/>
          <w:sz w:val="22"/>
          <w:szCs w:val="22"/>
        </w:rPr>
        <w:t xml:space="preserve"> that affected a solid COVID-19 response by the government</w:t>
      </w:r>
      <w:r w:rsidR="00220724" w:rsidRPr="00F505D0">
        <w:rPr>
          <w:rFonts w:cstheme="minorHAnsi"/>
          <w:sz w:val="22"/>
          <w:szCs w:val="22"/>
        </w:rPr>
        <w:t xml:space="preserve">, </w:t>
      </w:r>
      <w:r w:rsidR="00BA3DBE" w:rsidRPr="00F505D0">
        <w:rPr>
          <w:rFonts w:cstheme="minorHAnsi"/>
          <w:sz w:val="22"/>
          <w:szCs w:val="22"/>
        </w:rPr>
        <w:t xml:space="preserve">cases in Libya </w:t>
      </w:r>
      <w:r w:rsidR="001D7786" w:rsidRPr="00F505D0">
        <w:rPr>
          <w:rFonts w:cstheme="minorHAnsi"/>
          <w:sz w:val="22"/>
          <w:szCs w:val="22"/>
        </w:rPr>
        <w:t>grew exponentially;</w:t>
      </w:r>
      <w:r w:rsidR="00BA3DBE" w:rsidRPr="00F505D0">
        <w:rPr>
          <w:rFonts w:cstheme="minorHAnsi"/>
          <w:sz w:val="22"/>
          <w:szCs w:val="22"/>
        </w:rPr>
        <w:t xml:space="preserve"> while a change in conflict dynamics caused the displacement of approximately 24,000 people from their homes – putting the lives of vulnerable populations </w:t>
      </w:r>
      <w:r w:rsidR="00DB4B77" w:rsidRPr="00F505D0">
        <w:rPr>
          <w:rFonts w:cstheme="minorHAnsi"/>
          <w:sz w:val="22"/>
          <w:szCs w:val="22"/>
        </w:rPr>
        <w:t xml:space="preserve">(i.e., women, migrants, youths and people with disabilities) </w:t>
      </w:r>
      <w:r w:rsidR="00BA3DBE" w:rsidRPr="00F505D0">
        <w:rPr>
          <w:rFonts w:cstheme="minorHAnsi"/>
          <w:sz w:val="22"/>
          <w:szCs w:val="22"/>
        </w:rPr>
        <w:t>at risk</w:t>
      </w:r>
      <w:r w:rsidR="00BA3DBE" w:rsidRPr="00F505D0">
        <w:rPr>
          <w:rStyle w:val="FootnoteReference"/>
          <w:rFonts w:cstheme="minorHAnsi"/>
          <w:sz w:val="22"/>
          <w:szCs w:val="22"/>
        </w:rPr>
        <w:footnoteReference w:id="3"/>
      </w:r>
      <w:r w:rsidR="00BA3DBE" w:rsidRPr="00F505D0">
        <w:rPr>
          <w:rFonts w:cstheme="minorHAnsi"/>
          <w:sz w:val="22"/>
          <w:szCs w:val="22"/>
        </w:rPr>
        <w:t>.</w:t>
      </w:r>
      <w:r w:rsidR="00BD094A" w:rsidRPr="00F505D0">
        <w:rPr>
          <w:rFonts w:cstheme="minorHAnsi"/>
          <w:sz w:val="22"/>
          <w:szCs w:val="22"/>
        </w:rPr>
        <w:t xml:space="preserve"> </w:t>
      </w:r>
      <w:r w:rsidR="00AF3746" w:rsidRPr="00F505D0">
        <w:rPr>
          <w:rFonts w:cstheme="minorHAnsi"/>
          <w:sz w:val="22"/>
          <w:szCs w:val="22"/>
        </w:rPr>
        <w:t>I</w:t>
      </w:r>
      <w:r w:rsidR="00BD094A" w:rsidRPr="00F505D0">
        <w:rPr>
          <w:rFonts w:cstheme="minorHAnsi"/>
          <w:sz w:val="22"/>
          <w:szCs w:val="22"/>
        </w:rPr>
        <w:t xml:space="preserve">n spite of limited testing capacities, Libya recorded by mid-September more than 25,000 confirmed COVID-19 cases </w:t>
      </w:r>
      <w:r w:rsidR="006E05A7" w:rsidRPr="00F505D0">
        <w:rPr>
          <w:rFonts w:cstheme="minorHAnsi"/>
          <w:sz w:val="22"/>
          <w:szCs w:val="22"/>
        </w:rPr>
        <w:t xml:space="preserve">and over </w:t>
      </w:r>
      <w:r w:rsidR="00BD094A" w:rsidRPr="00F505D0">
        <w:rPr>
          <w:rFonts w:cstheme="minorHAnsi"/>
          <w:sz w:val="22"/>
          <w:szCs w:val="22"/>
        </w:rPr>
        <w:t xml:space="preserve">400 confirmed COVID-19 </w:t>
      </w:r>
      <w:r w:rsidR="00EA189A" w:rsidRPr="00F505D0">
        <w:rPr>
          <w:rFonts w:cstheme="minorHAnsi"/>
          <w:sz w:val="22"/>
          <w:szCs w:val="22"/>
        </w:rPr>
        <w:t>related deaths</w:t>
      </w:r>
      <w:r w:rsidR="00384B2C" w:rsidRPr="00F505D0">
        <w:rPr>
          <w:rFonts w:cstheme="minorHAnsi"/>
          <w:sz w:val="22"/>
          <w:szCs w:val="22"/>
        </w:rPr>
        <w:t xml:space="preserve">. </w:t>
      </w:r>
    </w:p>
    <w:p w14:paraId="6F3E274E" w14:textId="77777777" w:rsidR="00B5192A" w:rsidRPr="00F505D0" w:rsidRDefault="00B5192A" w:rsidP="00683761">
      <w:pPr>
        <w:pStyle w:val="NoSpacing"/>
        <w:spacing w:before="0"/>
        <w:jc w:val="both"/>
        <w:rPr>
          <w:rFonts w:cstheme="minorHAnsi"/>
          <w:sz w:val="22"/>
          <w:szCs w:val="22"/>
        </w:rPr>
      </w:pPr>
    </w:p>
    <w:p w14:paraId="55B377C1" w14:textId="77777777" w:rsidR="00304303" w:rsidRPr="00F505D0" w:rsidRDefault="00B5192A" w:rsidP="00683761">
      <w:pPr>
        <w:pStyle w:val="NoSpacing"/>
        <w:spacing w:before="0"/>
        <w:jc w:val="both"/>
        <w:rPr>
          <w:rFonts w:cstheme="minorHAnsi"/>
          <w:sz w:val="22"/>
          <w:szCs w:val="22"/>
        </w:rPr>
      </w:pPr>
      <w:r w:rsidRPr="00F505D0">
        <w:rPr>
          <w:rFonts w:cstheme="minorHAnsi"/>
          <w:sz w:val="22"/>
          <w:szCs w:val="22"/>
        </w:rPr>
        <w:t xml:space="preserve">Compounding this scenario is the decreasing humanitarian space due to COVID-19 related travel and security restrictions. Despite several diplomatic overtures and meetings since the start of 2020 and calls for a cessation in the armed conflict on humanitarian grounds in order to respond to COVID-19, the conflict in Libya simmers on and risks to flare up again. </w:t>
      </w:r>
    </w:p>
    <w:p w14:paraId="426A33C1" w14:textId="77777777" w:rsidR="00304303" w:rsidRPr="00F505D0" w:rsidRDefault="00B5192A" w:rsidP="00683761">
      <w:pPr>
        <w:pStyle w:val="NoSpacing"/>
        <w:spacing w:before="0"/>
        <w:jc w:val="both"/>
        <w:rPr>
          <w:rFonts w:cstheme="minorHAnsi"/>
          <w:sz w:val="22"/>
          <w:szCs w:val="22"/>
        </w:rPr>
      </w:pPr>
      <w:r w:rsidRPr="00F505D0">
        <w:rPr>
          <w:rFonts w:cstheme="minorHAnsi"/>
          <w:sz w:val="22"/>
          <w:szCs w:val="22"/>
        </w:rPr>
        <w:t xml:space="preserve"> </w:t>
      </w:r>
    </w:p>
    <w:p w14:paraId="0FF4A5F5" w14:textId="61061BED" w:rsidR="00F01503" w:rsidRPr="00F505D0" w:rsidRDefault="00384B2C" w:rsidP="00683761">
      <w:pPr>
        <w:pStyle w:val="NoSpacing"/>
        <w:spacing w:before="0"/>
        <w:jc w:val="both"/>
        <w:rPr>
          <w:rFonts w:cstheme="minorHAnsi"/>
          <w:sz w:val="22"/>
          <w:szCs w:val="22"/>
        </w:rPr>
      </w:pPr>
      <w:r w:rsidRPr="00F505D0">
        <w:rPr>
          <w:rFonts w:cstheme="minorHAnsi"/>
          <w:sz w:val="22"/>
          <w:szCs w:val="22"/>
        </w:rPr>
        <w:t xml:space="preserve">The impact of COVID-19 has required a period of discreet bilateral engagement by UNSMIL and key National and regional interlocutors. There was a successful resumption of the intra-Libyan dialogue on 17 September 2020 when UNSMIL/UNDP </w:t>
      </w:r>
      <w:r w:rsidR="00386081" w:rsidRPr="00F505D0">
        <w:rPr>
          <w:rFonts w:cstheme="minorHAnsi"/>
          <w:sz w:val="22"/>
          <w:szCs w:val="22"/>
        </w:rPr>
        <w:t xml:space="preserve">virtually </w:t>
      </w:r>
      <w:r w:rsidRPr="00F505D0">
        <w:rPr>
          <w:rFonts w:cstheme="minorHAnsi"/>
          <w:sz w:val="22"/>
          <w:szCs w:val="22"/>
        </w:rPr>
        <w:t xml:space="preserve">convened the third meeting of the Libyan Economic Dialogue. Discussions focused on economic development and a review of the policy roadmap developed as part of the Berlin peace process. </w:t>
      </w:r>
      <w:r w:rsidR="00AF604E" w:rsidRPr="00F505D0">
        <w:rPr>
          <w:rFonts w:cstheme="minorHAnsi"/>
          <w:sz w:val="22"/>
          <w:szCs w:val="22"/>
        </w:rPr>
        <w:t xml:space="preserve">In the event of a peace agreement the impact of UNDP’s COVID-19 </w:t>
      </w:r>
      <w:r w:rsidR="008303D3" w:rsidRPr="00F505D0">
        <w:rPr>
          <w:rFonts w:cstheme="minorHAnsi"/>
          <w:sz w:val="22"/>
          <w:szCs w:val="22"/>
        </w:rPr>
        <w:t xml:space="preserve">remedial </w:t>
      </w:r>
      <w:r w:rsidR="00AF604E" w:rsidRPr="00F505D0">
        <w:rPr>
          <w:rFonts w:cstheme="minorHAnsi"/>
          <w:sz w:val="22"/>
          <w:szCs w:val="22"/>
        </w:rPr>
        <w:t>efforts would be further strengthened within a stable political and security environment, which will benefit the Libyan people (especially the most vulnerable).</w:t>
      </w:r>
    </w:p>
    <w:p w14:paraId="3D43DF31" w14:textId="6FD63B15" w:rsidR="00384B2C" w:rsidRPr="00F505D0" w:rsidRDefault="00384B2C" w:rsidP="00683761">
      <w:pPr>
        <w:pStyle w:val="NoSpacing"/>
        <w:spacing w:before="0"/>
        <w:jc w:val="both"/>
        <w:rPr>
          <w:rFonts w:cstheme="minorHAnsi"/>
          <w:sz w:val="22"/>
          <w:szCs w:val="22"/>
        </w:rPr>
      </w:pPr>
    </w:p>
    <w:p w14:paraId="651CEC3F" w14:textId="2AD9EA91" w:rsidR="00143074" w:rsidRPr="00F505D0" w:rsidRDefault="00143074" w:rsidP="00B000AE">
      <w:pPr>
        <w:pStyle w:val="NoSpacing"/>
        <w:numPr>
          <w:ilvl w:val="0"/>
          <w:numId w:val="6"/>
        </w:numPr>
        <w:spacing w:before="0"/>
        <w:jc w:val="both"/>
        <w:rPr>
          <w:rFonts w:cstheme="minorHAnsi"/>
          <w:b/>
          <w:bCs/>
          <w:sz w:val="22"/>
          <w:szCs w:val="22"/>
        </w:rPr>
      </w:pPr>
      <w:r w:rsidRPr="00F505D0">
        <w:rPr>
          <w:rFonts w:cstheme="minorHAnsi"/>
          <w:b/>
          <w:bCs/>
          <w:sz w:val="22"/>
          <w:szCs w:val="22"/>
        </w:rPr>
        <w:t xml:space="preserve">Proposal </w:t>
      </w:r>
      <w:r w:rsidR="008856F1" w:rsidRPr="00F505D0">
        <w:rPr>
          <w:rFonts w:cstheme="minorHAnsi"/>
          <w:b/>
          <w:bCs/>
          <w:sz w:val="22"/>
          <w:szCs w:val="22"/>
        </w:rPr>
        <w:t>o</w:t>
      </w:r>
      <w:r w:rsidRPr="00F505D0">
        <w:rPr>
          <w:rFonts w:cstheme="minorHAnsi"/>
          <w:b/>
          <w:bCs/>
          <w:sz w:val="22"/>
          <w:szCs w:val="22"/>
        </w:rPr>
        <w:t xml:space="preserve">verview and </w:t>
      </w:r>
      <w:r w:rsidR="008856F1" w:rsidRPr="00F505D0">
        <w:rPr>
          <w:rFonts w:cstheme="minorHAnsi"/>
          <w:b/>
          <w:bCs/>
          <w:sz w:val="22"/>
          <w:szCs w:val="22"/>
        </w:rPr>
        <w:t>e</w:t>
      </w:r>
      <w:r w:rsidRPr="00F505D0">
        <w:rPr>
          <w:rFonts w:cstheme="minorHAnsi"/>
          <w:b/>
          <w:bCs/>
          <w:sz w:val="22"/>
          <w:szCs w:val="22"/>
        </w:rPr>
        <w:t xml:space="preserve">xpected </w:t>
      </w:r>
      <w:r w:rsidR="008856F1" w:rsidRPr="00F505D0">
        <w:rPr>
          <w:rFonts w:cstheme="minorHAnsi"/>
          <w:b/>
          <w:bCs/>
          <w:sz w:val="22"/>
          <w:szCs w:val="22"/>
        </w:rPr>
        <w:t>o</w:t>
      </w:r>
      <w:r w:rsidRPr="00F505D0">
        <w:rPr>
          <w:rFonts w:cstheme="minorHAnsi"/>
          <w:b/>
          <w:bCs/>
          <w:sz w:val="22"/>
          <w:szCs w:val="22"/>
        </w:rPr>
        <w:t>utputs</w:t>
      </w:r>
    </w:p>
    <w:p w14:paraId="36D28017" w14:textId="77777777" w:rsidR="00295B8C" w:rsidRPr="00F505D0" w:rsidRDefault="00295B8C" w:rsidP="00ED18DE">
      <w:pPr>
        <w:pStyle w:val="NoSpacing"/>
        <w:spacing w:before="0"/>
        <w:jc w:val="both"/>
        <w:rPr>
          <w:rFonts w:cstheme="minorHAnsi"/>
          <w:i/>
          <w:iCs/>
          <w:sz w:val="22"/>
          <w:szCs w:val="22"/>
        </w:rPr>
      </w:pPr>
    </w:p>
    <w:p w14:paraId="2197686B" w14:textId="2DF61E3B" w:rsidR="00A6571D" w:rsidRPr="00F505D0" w:rsidRDefault="00982E72" w:rsidP="00F01503">
      <w:pPr>
        <w:pStyle w:val="NoSpacing"/>
        <w:spacing w:before="0"/>
        <w:jc w:val="both"/>
        <w:rPr>
          <w:rFonts w:cstheme="minorHAnsi"/>
          <w:sz w:val="22"/>
          <w:szCs w:val="22"/>
        </w:rPr>
      </w:pPr>
      <w:r w:rsidRPr="00F505D0">
        <w:rPr>
          <w:rFonts w:cstheme="minorHAnsi"/>
          <w:sz w:val="22"/>
          <w:szCs w:val="22"/>
        </w:rPr>
        <w:t>UNDP aim</w:t>
      </w:r>
      <w:r w:rsidR="00722417" w:rsidRPr="00F505D0">
        <w:rPr>
          <w:rFonts w:cstheme="minorHAnsi"/>
          <w:sz w:val="22"/>
          <w:szCs w:val="22"/>
        </w:rPr>
        <w:t>s</w:t>
      </w:r>
      <w:r w:rsidRPr="00F505D0">
        <w:rPr>
          <w:rFonts w:cstheme="minorHAnsi"/>
          <w:sz w:val="22"/>
          <w:szCs w:val="22"/>
        </w:rPr>
        <w:t xml:space="preserve"> to build upon the gains achieved </w:t>
      </w:r>
      <w:r w:rsidR="00225F8B" w:rsidRPr="00F505D0">
        <w:rPr>
          <w:rFonts w:cstheme="minorHAnsi"/>
          <w:sz w:val="22"/>
          <w:szCs w:val="22"/>
        </w:rPr>
        <w:t>via</w:t>
      </w:r>
      <w:r w:rsidRPr="00F505D0">
        <w:rPr>
          <w:rFonts w:cstheme="minorHAnsi"/>
          <w:sz w:val="22"/>
          <w:szCs w:val="22"/>
        </w:rPr>
        <w:t xml:space="preserve"> the catalytic activities funded under the Rapid Response Facility (RRF) while expand</w:t>
      </w:r>
      <w:r w:rsidR="00295B8C" w:rsidRPr="00F505D0">
        <w:rPr>
          <w:rFonts w:cstheme="minorHAnsi"/>
          <w:sz w:val="22"/>
          <w:szCs w:val="22"/>
        </w:rPr>
        <w:t>ing them</w:t>
      </w:r>
      <w:r w:rsidRPr="00F505D0">
        <w:rPr>
          <w:rFonts w:cstheme="minorHAnsi"/>
          <w:sz w:val="22"/>
          <w:szCs w:val="22"/>
        </w:rPr>
        <w:t xml:space="preserve"> </w:t>
      </w:r>
      <w:r w:rsidR="00225F8B" w:rsidRPr="00F505D0">
        <w:rPr>
          <w:rFonts w:cstheme="minorHAnsi"/>
          <w:sz w:val="22"/>
          <w:szCs w:val="22"/>
        </w:rPr>
        <w:t>to cover</w:t>
      </w:r>
      <w:r w:rsidRPr="00F505D0">
        <w:rPr>
          <w:rFonts w:cstheme="minorHAnsi"/>
          <w:sz w:val="22"/>
          <w:szCs w:val="22"/>
        </w:rPr>
        <w:t xml:space="preserve"> </w:t>
      </w:r>
      <w:r w:rsidR="00225F8B" w:rsidRPr="00F505D0">
        <w:rPr>
          <w:rFonts w:cstheme="minorHAnsi"/>
          <w:sz w:val="22"/>
          <w:szCs w:val="22"/>
        </w:rPr>
        <w:t xml:space="preserve">areas that </w:t>
      </w:r>
      <w:r w:rsidRPr="00F505D0">
        <w:rPr>
          <w:rFonts w:cstheme="minorHAnsi"/>
          <w:sz w:val="22"/>
          <w:szCs w:val="22"/>
        </w:rPr>
        <w:t>complement</w:t>
      </w:r>
      <w:r w:rsidR="00225F8B" w:rsidRPr="00F505D0">
        <w:rPr>
          <w:rFonts w:cstheme="minorHAnsi"/>
          <w:sz w:val="22"/>
          <w:szCs w:val="22"/>
        </w:rPr>
        <w:t xml:space="preserve"> the ongoing COVID-19 </w:t>
      </w:r>
      <w:r w:rsidR="00B719BB" w:rsidRPr="00F505D0">
        <w:rPr>
          <w:rFonts w:cstheme="minorHAnsi"/>
          <w:sz w:val="22"/>
          <w:szCs w:val="22"/>
        </w:rPr>
        <w:t xml:space="preserve">response and recovery </w:t>
      </w:r>
      <w:r w:rsidR="00225F8B" w:rsidRPr="00F505D0">
        <w:rPr>
          <w:rFonts w:cstheme="minorHAnsi"/>
          <w:sz w:val="22"/>
          <w:szCs w:val="22"/>
        </w:rPr>
        <w:t>strategy.</w:t>
      </w:r>
      <w:r w:rsidR="00737CB5" w:rsidRPr="00F505D0">
        <w:rPr>
          <w:rFonts w:cstheme="minorHAnsi"/>
          <w:sz w:val="22"/>
          <w:szCs w:val="22"/>
        </w:rPr>
        <w:t xml:space="preserve"> </w:t>
      </w:r>
    </w:p>
    <w:p w14:paraId="789FCC5E" w14:textId="77777777" w:rsidR="00DE0465" w:rsidRPr="00F505D0" w:rsidRDefault="00DE0465" w:rsidP="00982E72">
      <w:pPr>
        <w:pStyle w:val="NoSpacing"/>
        <w:spacing w:before="0"/>
        <w:jc w:val="both"/>
        <w:rPr>
          <w:rFonts w:cstheme="minorHAnsi"/>
          <w:sz w:val="22"/>
          <w:szCs w:val="22"/>
        </w:rPr>
      </w:pPr>
    </w:p>
    <w:p w14:paraId="0AB185BF" w14:textId="02D00AF1" w:rsidR="00E65627" w:rsidRPr="00F505D0" w:rsidRDefault="00DE0465" w:rsidP="00CF7D85">
      <w:pPr>
        <w:pStyle w:val="NoSpacing"/>
        <w:spacing w:before="0"/>
        <w:jc w:val="both"/>
        <w:rPr>
          <w:rFonts w:cstheme="minorHAnsi"/>
          <w:b/>
          <w:sz w:val="22"/>
          <w:szCs w:val="22"/>
          <w:u w:val="single"/>
        </w:rPr>
      </w:pPr>
      <w:r w:rsidRPr="00F505D0">
        <w:rPr>
          <w:rFonts w:cstheme="minorHAnsi"/>
          <w:b/>
          <w:sz w:val="22"/>
          <w:szCs w:val="22"/>
          <w:u w:val="single"/>
        </w:rPr>
        <w:t xml:space="preserve">Output </w:t>
      </w:r>
      <w:r w:rsidR="000C196E" w:rsidRPr="00F505D0">
        <w:rPr>
          <w:rFonts w:cstheme="minorHAnsi"/>
          <w:b/>
          <w:sz w:val="22"/>
          <w:szCs w:val="22"/>
          <w:u w:val="single"/>
        </w:rPr>
        <w:t>1</w:t>
      </w:r>
      <w:r w:rsidRPr="00F505D0">
        <w:rPr>
          <w:rFonts w:cstheme="minorHAnsi"/>
          <w:b/>
          <w:sz w:val="22"/>
          <w:szCs w:val="22"/>
          <w:u w:val="single"/>
        </w:rPr>
        <w:t xml:space="preserve">: </w:t>
      </w:r>
      <w:r w:rsidR="00ED18DE" w:rsidRPr="00F505D0">
        <w:rPr>
          <w:rFonts w:cstheme="minorHAnsi"/>
          <w:b/>
          <w:bCs/>
          <w:sz w:val="22"/>
          <w:szCs w:val="22"/>
          <w:u w:val="single"/>
        </w:rPr>
        <w:t>Continued health crisis support</w:t>
      </w:r>
    </w:p>
    <w:p w14:paraId="0FB55680" w14:textId="77777777" w:rsidR="00290D19" w:rsidRPr="00F505D0" w:rsidRDefault="00290D19" w:rsidP="00ED18DE">
      <w:pPr>
        <w:pStyle w:val="NoSpacing"/>
        <w:spacing w:before="0"/>
        <w:jc w:val="both"/>
        <w:rPr>
          <w:rFonts w:cstheme="minorHAnsi"/>
          <w:sz w:val="22"/>
          <w:szCs w:val="22"/>
        </w:rPr>
      </w:pPr>
    </w:p>
    <w:p w14:paraId="3843FBC6" w14:textId="3812AE1D" w:rsidR="00FF7186" w:rsidRPr="00F505D0" w:rsidRDefault="00FF7186" w:rsidP="00FF7186">
      <w:pPr>
        <w:pStyle w:val="NoSpacing"/>
        <w:spacing w:before="0"/>
        <w:jc w:val="both"/>
        <w:rPr>
          <w:rFonts w:cstheme="minorHAnsi"/>
          <w:sz w:val="22"/>
          <w:szCs w:val="22"/>
        </w:rPr>
      </w:pPr>
      <w:r w:rsidRPr="00F505D0">
        <w:rPr>
          <w:rFonts w:cstheme="minorHAnsi"/>
          <w:sz w:val="22"/>
          <w:szCs w:val="22"/>
        </w:rPr>
        <w:t>The</w:t>
      </w:r>
      <w:r w:rsidR="00295B8C" w:rsidRPr="00F505D0">
        <w:rPr>
          <w:rFonts w:cstheme="minorHAnsi"/>
          <w:sz w:val="22"/>
          <w:szCs w:val="22"/>
        </w:rPr>
        <w:t xml:space="preserve"> Libyan</w:t>
      </w:r>
      <w:r w:rsidRPr="00F505D0">
        <w:rPr>
          <w:rFonts w:cstheme="minorHAnsi"/>
          <w:sz w:val="22"/>
          <w:szCs w:val="22"/>
        </w:rPr>
        <w:t xml:space="preserve"> population has been affected by almost 10 years of </w:t>
      </w:r>
      <w:r w:rsidR="00295B8C" w:rsidRPr="00F505D0">
        <w:rPr>
          <w:rFonts w:cstheme="minorHAnsi"/>
          <w:sz w:val="22"/>
          <w:szCs w:val="22"/>
        </w:rPr>
        <w:t>multiple</w:t>
      </w:r>
      <w:r w:rsidR="00B37A59" w:rsidRPr="00F505D0">
        <w:rPr>
          <w:rFonts w:cstheme="minorHAnsi"/>
          <w:sz w:val="22"/>
          <w:szCs w:val="22"/>
        </w:rPr>
        <w:t xml:space="preserve"> crises, which ha</w:t>
      </w:r>
      <w:r w:rsidR="00BF5AF6" w:rsidRPr="00F505D0">
        <w:rPr>
          <w:rFonts w:cstheme="minorHAnsi"/>
          <w:sz w:val="22"/>
          <w:szCs w:val="22"/>
        </w:rPr>
        <w:t>ve</w:t>
      </w:r>
      <w:r w:rsidRPr="00F505D0">
        <w:rPr>
          <w:rFonts w:cstheme="minorHAnsi"/>
          <w:sz w:val="22"/>
          <w:szCs w:val="22"/>
        </w:rPr>
        <w:t xml:space="preserve"> reduc</w:t>
      </w:r>
      <w:r w:rsidR="00B37A59" w:rsidRPr="00F505D0">
        <w:rPr>
          <w:rFonts w:cstheme="minorHAnsi"/>
          <w:sz w:val="22"/>
          <w:szCs w:val="22"/>
        </w:rPr>
        <w:t>ed</w:t>
      </w:r>
      <w:r w:rsidRPr="00F505D0">
        <w:rPr>
          <w:rFonts w:cstheme="minorHAnsi"/>
          <w:sz w:val="22"/>
          <w:szCs w:val="22"/>
        </w:rPr>
        <w:t xml:space="preserve"> the resilience of the population. COVID-19 now puts extra stress on people’s health care, family situation, </w:t>
      </w:r>
      <w:proofErr w:type="gramStart"/>
      <w:r w:rsidRPr="00F505D0">
        <w:rPr>
          <w:rFonts w:cstheme="minorHAnsi"/>
          <w:sz w:val="22"/>
          <w:szCs w:val="22"/>
        </w:rPr>
        <w:t>employment</w:t>
      </w:r>
      <w:proofErr w:type="gramEnd"/>
      <w:r w:rsidRPr="00F505D0">
        <w:rPr>
          <w:rFonts w:cstheme="minorHAnsi"/>
          <w:sz w:val="22"/>
          <w:szCs w:val="22"/>
        </w:rPr>
        <w:t xml:space="preserve"> and income. Mental health-related perceptions and practices in Libya are not fully recognized or appreciated in the society</w:t>
      </w:r>
      <w:r w:rsidRPr="00F505D0">
        <w:rPr>
          <w:rStyle w:val="FootnoteReference"/>
          <w:rFonts w:cstheme="minorHAnsi"/>
          <w:sz w:val="22"/>
          <w:szCs w:val="22"/>
        </w:rPr>
        <w:footnoteReference w:id="4"/>
      </w:r>
      <w:r w:rsidR="00F505D0" w:rsidRPr="00F505D0">
        <w:rPr>
          <w:rFonts w:cstheme="minorHAnsi"/>
          <w:sz w:val="22"/>
          <w:szCs w:val="22"/>
        </w:rPr>
        <w:t>, and</w:t>
      </w:r>
      <w:r w:rsidRPr="00F505D0">
        <w:rPr>
          <w:rFonts w:cstheme="minorHAnsi"/>
          <w:sz w:val="22"/>
          <w:szCs w:val="22"/>
        </w:rPr>
        <w:t xml:space="preserve"> existing capacity of psychosocial support is poor.</w:t>
      </w:r>
    </w:p>
    <w:p w14:paraId="2C7EDDFA" w14:textId="77777777" w:rsidR="00815FC9" w:rsidRPr="00F505D0" w:rsidRDefault="00815FC9" w:rsidP="00FF7186">
      <w:pPr>
        <w:pStyle w:val="NoSpacing"/>
        <w:spacing w:before="0"/>
        <w:jc w:val="both"/>
        <w:rPr>
          <w:rFonts w:cstheme="minorHAnsi"/>
          <w:sz w:val="22"/>
          <w:szCs w:val="22"/>
        </w:rPr>
      </w:pPr>
    </w:p>
    <w:p w14:paraId="02C12693" w14:textId="78CBDC9A" w:rsidR="00A11C0A" w:rsidRPr="00F505D0" w:rsidRDefault="00D63A78" w:rsidP="00FF7186">
      <w:pPr>
        <w:pStyle w:val="NoSpacing"/>
        <w:spacing w:before="0"/>
        <w:jc w:val="both"/>
        <w:rPr>
          <w:rFonts w:cstheme="minorHAnsi"/>
          <w:sz w:val="22"/>
          <w:szCs w:val="22"/>
        </w:rPr>
      </w:pPr>
      <w:r w:rsidRPr="00F505D0">
        <w:rPr>
          <w:rFonts w:cstheme="minorHAnsi"/>
          <w:sz w:val="22"/>
          <w:szCs w:val="22"/>
        </w:rPr>
        <w:t xml:space="preserve">Victims of COVID-19 could feel additionally stigmatized, </w:t>
      </w:r>
      <w:r w:rsidR="007D0A1A" w:rsidRPr="00F505D0">
        <w:rPr>
          <w:rFonts w:cstheme="minorHAnsi"/>
          <w:sz w:val="22"/>
          <w:szCs w:val="22"/>
        </w:rPr>
        <w:t>especially</w:t>
      </w:r>
      <w:r w:rsidRPr="00F505D0">
        <w:rPr>
          <w:rFonts w:cstheme="minorHAnsi"/>
          <w:sz w:val="22"/>
          <w:szCs w:val="22"/>
        </w:rPr>
        <w:t xml:space="preserve"> those </w:t>
      </w:r>
      <w:r w:rsidR="00815FC9" w:rsidRPr="00F505D0">
        <w:rPr>
          <w:rFonts w:cstheme="minorHAnsi"/>
          <w:sz w:val="22"/>
          <w:szCs w:val="22"/>
        </w:rPr>
        <w:t xml:space="preserve">already </w:t>
      </w:r>
      <w:r w:rsidRPr="00F505D0">
        <w:rPr>
          <w:rFonts w:cstheme="minorHAnsi"/>
          <w:sz w:val="22"/>
          <w:szCs w:val="22"/>
        </w:rPr>
        <w:t xml:space="preserve">suffering from mental health and psychosocial disorders. It is essential that the appropriate mental health support is provided to increase their coping mechanisms. In this light, the proposal envisages light rehabilitation of a medical </w:t>
      </w:r>
      <w:r w:rsidR="00ED512F" w:rsidRPr="00F505D0">
        <w:rPr>
          <w:rFonts w:cstheme="minorHAnsi"/>
          <w:sz w:val="22"/>
          <w:szCs w:val="22"/>
        </w:rPr>
        <w:t>center</w:t>
      </w:r>
      <w:r w:rsidRPr="00F505D0">
        <w:rPr>
          <w:rFonts w:cstheme="minorHAnsi"/>
          <w:sz w:val="22"/>
          <w:szCs w:val="22"/>
        </w:rPr>
        <w:t xml:space="preserve"> enabling mental health services in a city affected by war and COVID 19</w:t>
      </w:r>
      <w:r w:rsidR="00BC4155" w:rsidRPr="00F505D0">
        <w:rPr>
          <w:rFonts w:cstheme="minorHAnsi"/>
          <w:sz w:val="22"/>
          <w:szCs w:val="22"/>
        </w:rPr>
        <w:t>, which</w:t>
      </w:r>
      <w:r w:rsidR="00BF5AF6" w:rsidRPr="00F505D0">
        <w:rPr>
          <w:rFonts w:cstheme="minorHAnsi"/>
          <w:sz w:val="22"/>
          <w:szCs w:val="22"/>
        </w:rPr>
        <w:t xml:space="preserve"> </w:t>
      </w:r>
      <w:r w:rsidR="00A11C0A" w:rsidRPr="00F505D0">
        <w:rPr>
          <w:rFonts w:cstheme="minorHAnsi"/>
          <w:sz w:val="22"/>
          <w:szCs w:val="22"/>
        </w:rPr>
        <w:t>will enhance psychological support to families and individuals</w:t>
      </w:r>
      <w:r w:rsidR="00976EB1" w:rsidRPr="00F505D0">
        <w:rPr>
          <w:rFonts w:cstheme="minorHAnsi"/>
          <w:sz w:val="22"/>
          <w:szCs w:val="22"/>
        </w:rPr>
        <w:t>.</w:t>
      </w:r>
    </w:p>
    <w:p w14:paraId="5326ECAC" w14:textId="77777777" w:rsidR="00125A7E" w:rsidRPr="00F505D0" w:rsidRDefault="00125A7E" w:rsidP="00FF7186">
      <w:pPr>
        <w:pStyle w:val="NoSpacing"/>
        <w:spacing w:before="0"/>
        <w:jc w:val="both"/>
        <w:rPr>
          <w:rFonts w:cstheme="minorHAnsi"/>
          <w:sz w:val="22"/>
          <w:szCs w:val="22"/>
        </w:rPr>
      </w:pPr>
    </w:p>
    <w:p w14:paraId="0BAB4A77" w14:textId="409A4F0F" w:rsidR="008F3C62" w:rsidRPr="00F505D0" w:rsidRDefault="007A30C2" w:rsidP="00F91715">
      <w:pPr>
        <w:pStyle w:val="NoSpacing"/>
        <w:spacing w:before="0"/>
        <w:jc w:val="both"/>
        <w:rPr>
          <w:rFonts w:cstheme="minorHAnsi"/>
          <w:b/>
          <w:sz w:val="22"/>
          <w:szCs w:val="22"/>
          <w:u w:val="single"/>
        </w:rPr>
      </w:pPr>
      <w:r w:rsidRPr="00F505D0">
        <w:rPr>
          <w:rFonts w:cstheme="minorHAnsi"/>
          <w:b/>
          <w:sz w:val="22"/>
          <w:szCs w:val="22"/>
          <w:u w:val="single"/>
        </w:rPr>
        <w:t xml:space="preserve">Output </w:t>
      </w:r>
      <w:r w:rsidR="000C196E" w:rsidRPr="00F505D0">
        <w:rPr>
          <w:rFonts w:cstheme="minorHAnsi"/>
          <w:b/>
          <w:sz w:val="22"/>
          <w:szCs w:val="22"/>
          <w:u w:val="single"/>
        </w:rPr>
        <w:t>2</w:t>
      </w:r>
      <w:r w:rsidRPr="00F505D0">
        <w:rPr>
          <w:rFonts w:cstheme="minorHAnsi"/>
          <w:b/>
          <w:sz w:val="22"/>
          <w:szCs w:val="22"/>
          <w:u w:val="single"/>
        </w:rPr>
        <w:t xml:space="preserve">: </w:t>
      </w:r>
      <w:r w:rsidR="00ED18DE" w:rsidRPr="00F505D0">
        <w:rPr>
          <w:rFonts w:cstheme="minorHAnsi"/>
          <w:b/>
          <w:bCs/>
          <w:sz w:val="22"/>
          <w:szCs w:val="22"/>
          <w:u w:val="single"/>
        </w:rPr>
        <w:t>Green economy</w:t>
      </w:r>
      <w:r w:rsidR="00250D3D" w:rsidRPr="00F505D0">
        <w:rPr>
          <w:rFonts w:cstheme="minorHAnsi"/>
          <w:b/>
          <w:bCs/>
          <w:sz w:val="22"/>
          <w:szCs w:val="22"/>
          <w:u w:val="single"/>
        </w:rPr>
        <w:t xml:space="preserve"> promoted through the provision of affordable and sustainable energy resources to households and small businesses</w:t>
      </w:r>
    </w:p>
    <w:p w14:paraId="36461814" w14:textId="77777777" w:rsidR="00ED18DE" w:rsidRPr="00F505D0" w:rsidRDefault="00ED18DE" w:rsidP="00ED18DE">
      <w:pPr>
        <w:pStyle w:val="NoSpacing"/>
        <w:spacing w:before="0"/>
        <w:jc w:val="both"/>
        <w:rPr>
          <w:rFonts w:cstheme="minorHAnsi"/>
          <w:b/>
          <w:bCs/>
          <w:sz w:val="22"/>
          <w:szCs w:val="22"/>
        </w:rPr>
      </w:pPr>
    </w:p>
    <w:p w14:paraId="4DCFE50F" w14:textId="77777777" w:rsidR="00C32882" w:rsidRPr="00F505D0" w:rsidRDefault="007922B8" w:rsidP="00B90F7A">
      <w:pPr>
        <w:pStyle w:val="NoSpacing"/>
        <w:spacing w:before="0"/>
        <w:jc w:val="both"/>
        <w:rPr>
          <w:rFonts w:cstheme="minorHAnsi"/>
          <w:sz w:val="22"/>
          <w:szCs w:val="22"/>
        </w:rPr>
      </w:pPr>
      <w:r w:rsidRPr="00F505D0">
        <w:rPr>
          <w:rFonts w:eastAsia="Times New Roman" w:cstheme="minorHAnsi"/>
          <w:color w:val="000000" w:themeColor="text1"/>
          <w:sz w:val="22"/>
          <w:szCs w:val="22"/>
        </w:rPr>
        <w:t xml:space="preserve">To address  </w:t>
      </w:r>
      <w:r w:rsidR="008F7AD1" w:rsidRPr="00F505D0">
        <w:rPr>
          <w:rFonts w:eastAsia="Times New Roman" w:cstheme="minorHAnsi"/>
          <w:color w:val="000000" w:themeColor="text1"/>
          <w:sz w:val="22"/>
          <w:szCs w:val="22"/>
        </w:rPr>
        <w:t>t</w:t>
      </w:r>
      <w:r w:rsidR="006C02EC" w:rsidRPr="00F505D0">
        <w:rPr>
          <w:rFonts w:eastAsia="Times New Roman" w:cstheme="minorHAnsi"/>
          <w:color w:val="000000" w:themeColor="text1"/>
          <w:sz w:val="22"/>
          <w:szCs w:val="22"/>
        </w:rPr>
        <w:t xml:space="preserve">he need </w:t>
      </w:r>
      <w:r w:rsidRPr="00F505D0">
        <w:rPr>
          <w:rFonts w:eastAsia="Times New Roman" w:cstheme="minorHAnsi"/>
          <w:color w:val="000000" w:themeColor="text1"/>
          <w:sz w:val="22"/>
          <w:szCs w:val="22"/>
        </w:rPr>
        <w:t xml:space="preserve">to develop </w:t>
      </w:r>
      <w:r w:rsidR="00F14734" w:rsidRPr="00F505D0">
        <w:rPr>
          <w:rFonts w:eastAsia="Times New Roman" w:cstheme="minorHAnsi"/>
          <w:color w:val="000000" w:themeColor="text1"/>
          <w:sz w:val="22"/>
          <w:szCs w:val="22"/>
        </w:rPr>
        <w:t>sustainable</w:t>
      </w:r>
      <w:r w:rsidR="006C02EC" w:rsidRPr="00F505D0">
        <w:rPr>
          <w:rFonts w:eastAsia="Times New Roman" w:cstheme="minorHAnsi"/>
          <w:color w:val="000000" w:themeColor="text1"/>
          <w:sz w:val="22"/>
          <w:szCs w:val="22"/>
        </w:rPr>
        <w:t xml:space="preserve"> electricity</w:t>
      </w:r>
      <w:r w:rsidR="00F14734" w:rsidRPr="00F505D0">
        <w:rPr>
          <w:rFonts w:eastAsia="Times New Roman" w:cstheme="minorHAnsi"/>
          <w:color w:val="000000" w:themeColor="text1"/>
          <w:sz w:val="22"/>
          <w:szCs w:val="22"/>
        </w:rPr>
        <w:t xml:space="preserve"> source</w:t>
      </w:r>
      <w:r w:rsidR="007E7198" w:rsidRPr="00F505D0">
        <w:rPr>
          <w:rFonts w:eastAsia="Times New Roman" w:cstheme="minorHAnsi"/>
          <w:color w:val="000000" w:themeColor="text1"/>
          <w:sz w:val="22"/>
          <w:szCs w:val="22"/>
        </w:rPr>
        <w:t>s</w:t>
      </w:r>
      <w:r w:rsidR="006C02EC" w:rsidRPr="00F505D0">
        <w:rPr>
          <w:rFonts w:eastAsia="Times New Roman" w:cstheme="minorHAnsi"/>
          <w:color w:val="000000" w:themeColor="text1"/>
          <w:sz w:val="22"/>
          <w:szCs w:val="22"/>
        </w:rPr>
        <w:t xml:space="preserve"> at the household</w:t>
      </w:r>
      <w:r w:rsidR="00597F03" w:rsidRPr="00F505D0">
        <w:rPr>
          <w:rFonts w:eastAsia="Times New Roman" w:cstheme="minorHAnsi"/>
          <w:color w:val="000000" w:themeColor="text1"/>
          <w:sz w:val="22"/>
          <w:szCs w:val="22"/>
        </w:rPr>
        <w:t>/ small business level</w:t>
      </w:r>
      <w:r w:rsidR="007E7198" w:rsidRPr="00F505D0">
        <w:rPr>
          <w:rFonts w:eastAsia="Times New Roman" w:cstheme="minorHAnsi"/>
          <w:color w:val="000000" w:themeColor="text1"/>
          <w:sz w:val="22"/>
          <w:szCs w:val="22"/>
        </w:rPr>
        <w:t xml:space="preserve">, this proposal </w:t>
      </w:r>
      <w:r w:rsidR="00F23C23" w:rsidRPr="00F505D0">
        <w:rPr>
          <w:rFonts w:eastAsia="Times New Roman" w:cstheme="minorHAnsi"/>
          <w:color w:val="000000" w:themeColor="text1"/>
          <w:sz w:val="22"/>
          <w:szCs w:val="22"/>
        </w:rPr>
        <w:t xml:space="preserve">seeks to explore </w:t>
      </w:r>
      <w:r w:rsidR="004019A7" w:rsidRPr="00F505D0">
        <w:rPr>
          <w:rFonts w:eastAsia="Times New Roman" w:cstheme="minorHAnsi"/>
          <w:color w:val="000000" w:themeColor="text1"/>
          <w:sz w:val="22"/>
          <w:szCs w:val="22"/>
        </w:rPr>
        <w:t xml:space="preserve">Libya’s </w:t>
      </w:r>
      <w:r w:rsidR="008F7AD1" w:rsidRPr="00F505D0">
        <w:rPr>
          <w:rFonts w:eastAsia="Times New Roman" w:cstheme="minorHAnsi"/>
          <w:color w:val="000000" w:themeColor="text1"/>
          <w:sz w:val="22"/>
          <w:szCs w:val="22"/>
        </w:rPr>
        <w:t>massive</w:t>
      </w:r>
      <w:r w:rsidR="00F14734" w:rsidRPr="00F505D0">
        <w:rPr>
          <w:rFonts w:eastAsia="Times New Roman" w:cstheme="minorHAnsi"/>
          <w:color w:val="000000" w:themeColor="text1"/>
          <w:sz w:val="22"/>
          <w:szCs w:val="22"/>
        </w:rPr>
        <w:t xml:space="preserve"> unexplored</w:t>
      </w:r>
      <w:r w:rsidR="008F7AD1" w:rsidRPr="00F505D0">
        <w:rPr>
          <w:rFonts w:eastAsia="Times New Roman" w:cstheme="minorHAnsi"/>
          <w:color w:val="000000" w:themeColor="text1"/>
          <w:sz w:val="22"/>
          <w:szCs w:val="22"/>
        </w:rPr>
        <w:t xml:space="preserve"> potential for solar energy </w:t>
      </w:r>
      <w:r w:rsidR="00881B45" w:rsidRPr="00F505D0">
        <w:rPr>
          <w:rFonts w:eastAsia="Times New Roman" w:cstheme="minorHAnsi"/>
          <w:color w:val="000000" w:themeColor="text1"/>
          <w:sz w:val="22"/>
          <w:szCs w:val="22"/>
        </w:rPr>
        <w:t xml:space="preserve">by </w:t>
      </w:r>
      <w:r w:rsidR="00B37D83" w:rsidRPr="00F505D0">
        <w:rPr>
          <w:rFonts w:eastAsia="Times New Roman" w:cstheme="minorHAnsi"/>
          <w:color w:val="000000" w:themeColor="text1"/>
          <w:sz w:val="22"/>
          <w:szCs w:val="22"/>
        </w:rPr>
        <w:t>set</w:t>
      </w:r>
      <w:r w:rsidR="004019A7" w:rsidRPr="00F505D0">
        <w:rPr>
          <w:rFonts w:eastAsia="Times New Roman" w:cstheme="minorHAnsi"/>
          <w:color w:val="000000" w:themeColor="text1"/>
          <w:sz w:val="22"/>
          <w:szCs w:val="22"/>
        </w:rPr>
        <w:t>ting</w:t>
      </w:r>
      <w:r w:rsidR="00B37D83" w:rsidRPr="00F505D0">
        <w:rPr>
          <w:rFonts w:eastAsia="Times New Roman" w:cstheme="minorHAnsi"/>
          <w:color w:val="000000" w:themeColor="text1"/>
          <w:sz w:val="22"/>
          <w:szCs w:val="22"/>
        </w:rPr>
        <w:t xml:space="preserve"> up </w:t>
      </w:r>
      <w:r w:rsidR="009625BC" w:rsidRPr="00F505D0">
        <w:rPr>
          <w:rFonts w:eastAsia="Times New Roman" w:cstheme="minorHAnsi"/>
          <w:color w:val="000000" w:themeColor="text1"/>
          <w:sz w:val="22"/>
          <w:szCs w:val="22"/>
        </w:rPr>
        <w:t>a renewable energy</w:t>
      </w:r>
      <w:r w:rsidR="003C31A4" w:rsidRPr="00F505D0">
        <w:rPr>
          <w:rFonts w:eastAsia="Times New Roman" w:cstheme="minorHAnsi"/>
          <w:color w:val="000000" w:themeColor="text1"/>
          <w:sz w:val="22"/>
          <w:szCs w:val="22"/>
        </w:rPr>
        <w:t xml:space="preserve"> pilot project f</w:t>
      </w:r>
      <w:r w:rsidR="004B5AD1" w:rsidRPr="00F505D0">
        <w:rPr>
          <w:rFonts w:eastAsia="Times New Roman" w:cstheme="minorHAnsi"/>
          <w:color w:val="000000" w:themeColor="text1"/>
          <w:sz w:val="22"/>
          <w:szCs w:val="22"/>
        </w:rPr>
        <w:t>ocusing specifically</w:t>
      </w:r>
      <w:r w:rsidR="006E2227" w:rsidRPr="00F505D0">
        <w:rPr>
          <w:rFonts w:eastAsia="Times New Roman" w:cstheme="minorHAnsi"/>
          <w:color w:val="000000" w:themeColor="text1"/>
          <w:sz w:val="22"/>
          <w:szCs w:val="22"/>
        </w:rPr>
        <w:t xml:space="preserve"> </w:t>
      </w:r>
      <w:r w:rsidR="00DD0041" w:rsidRPr="00F505D0">
        <w:rPr>
          <w:rFonts w:eastAsia="Times New Roman" w:cstheme="minorHAnsi"/>
          <w:color w:val="000000" w:themeColor="text1"/>
          <w:sz w:val="22"/>
          <w:szCs w:val="22"/>
        </w:rPr>
        <w:t xml:space="preserve">on </w:t>
      </w:r>
      <w:r w:rsidR="006E2227" w:rsidRPr="00F505D0">
        <w:rPr>
          <w:rFonts w:eastAsia="Times New Roman" w:cstheme="minorHAnsi"/>
          <w:color w:val="000000" w:themeColor="text1"/>
          <w:sz w:val="22"/>
          <w:szCs w:val="22"/>
        </w:rPr>
        <w:t>address</w:t>
      </w:r>
      <w:r w:rsidR="00DD0041" w:rsidRPr="00F505D0">
        <w:rPr>
          <w:rFonts w:eastAsia="Times New Roman" w:cstheme="minorHAnsi"/>
          <w:color w:val="000000" w:themeColor="text1"/>
          <w:sz w:val="22"/>
          <w:szCs w:val="22"/>
        </w:rPr>
        <w:t>ing</w:t>
      </w:r>
      <w:r w:rsidR="004B5AD1" w:rsidRPr="00F505D0">
        <w:rPr>
          <w:rFonts w:eastAsia="Times New Roman" w:cstheme="minorHAnsi"/>
          <w:color w:val="000000" w:themeColor="text1"/>
          <w:sz w:val="22"/>
          <w:szCs w:val="22"/>
        </w:rPr>
        <w:t xml:space="preserve"> </w:t>
      </w:r>
      <w:r w:rsidR="00881B45" w:rsidRPr="00F505D0">
        <w:rPr>
          <w:rFonts w:eastAsia="Times New Roman" w:cstheme="minorHAnsi"/>
          <w:color w:val="000000" w:themeColor="text1"/>
          <w:sz w:val="22"/>
          <w:szCs w:val="22"/>
        </w:rPr>
        <w:t xml:space="preserve">the needs of </w:t>
      </w:r>
      <w:r w:rsidR="004B5AD1" w:rsidRPr="00F505D0">
        <w:rPr>
          <w:rFonts w:eastAsia="Times New Roman" w:cstheme="minorHAnsi"/>
          <w:color w:val="000000" w:themeColor="text1"/>
          <w:sz w:val="22"/>
          <w:szCs w:val="22"/>
        </w:rPr>
        <w:t>households and small business</w:t>
      </w:r>
      <w:r w:rsidR="00250D3D" w:rsidRPr="00F505D0">
        <w:rPr>
          <w:rFonts w:eastAsia="Times New Roman" w:cstheme="minorHAnsi"/>
          <w:color w:val="000000" w:themeColor="text1"/>
          <w:sz w:val="22"/>
          <w:szCs w:val="22"/>
        </w:rPr>
        <w:t>es</w:t>
      </w:r>
      <w:r w:rsidR="00B37D83" w:rsidRPr="00F505D0">
        <w:rPr>
          <w:rFonts w:eastAsia="Times New Roman" w:cstheme="minorHAnsi"/>
          <w:color w:val="000000" w:themeColor="text1"/>
          <w:sz w:val="22"/>
          <w:szCs w:val="22"/>
        </w:rPr>
        <w:t xml:space="preserve"> </w:t>
      </w:r>
      <w:r w:rsidR="004B5AD1" w:rsidRPr="00F505D0">
        <w:rPr>
          <w:rFonts w:eastAsia="Times New Roman" w:cstheme="minorHAnsi"/>
          <w:color w:val="000000" w:themeColor="text1"/>
          <w:sz w:val="22"/>
          <w:szCs w:val="22"/>
        </w:rPr>
        <w:t>in vulnerable communities</w:t>
      </w:r>
      <w:r w:rsidR="00881B45" w:rsidRPr="00F505D0">
        <w:rPr>
          <w:rFonts w:eastAsia="Times New Roman" w:cstheme="minorHAnsi"/>
          <w:color w:val="000000" w:themeColor="text1"/>
          <w:sz w:val="22"/>
          <w:szCs w:val="22"/>
        </w:rPr>
        <w:t xml:space="preserve">. The intention is to </w:t>
      </w:r>
      <w:r w:rsidR="00A60B17" w:rsidRPr="00F505D0">
        <w:rPr>
          <w:rFonts w:eastAsia="Times New Roman" w:cstheme="minorHAnsi"/>
          <w:color w:val="000000" w:themeColor="text1"/>
          <w:sz w:val="22"/>
          <w:szCs w:val="22"/>
        </w:rPr>
        <w:t xml:space="preserve">provide them </w:t>
      </w:r>
      <w:r w:rsidR="00881B45" w:rsidRPr="00F505D0">
        <w:rPr>
          <w:rFonts w:eastAsia="Times New Roman" w:cstheme="minorHAnsi"/>
          <w:color w:val="000000" w:themeColor="text1"/>
          <w:sz w:val="22"/>
          <w:szCs w:val="22"/>
        </w:rPr>
        <w:t xml:space="preserve">with </w:t>
      </w:r>
      <w:r w:rsidR="00A60B17" w:rsidRPr="00F505D0">
        <w:rPr>
          <w:rFonts w:eastAsia="Times New Roman" w:cstheme="minorHAnsi"/>
          <w:color w:val="000000" w:themeColor="text1"/>
          <w:sz w:val="22"/>
          <w:szCs w:val="22"/>
        </w:rPr>
        <w:t>affordable</w:t>
      </w:r>
      <w:r w:rsidR="006E2227" w:rsidRPr="00F505D0">
        <w:rPr>
          <w:rFonts w:eastAsia="Times New Roman" w:cstheme="minorHAnsi"/>
          <w:color w:val="000000" w:themeColor="text1"/>
          <w:sz w:val="22"/>
          <w:szCs w:val="22"/>
        </w:rPr>
        <w:t xml:space="preserve"> and sustainable </w:t>
      </w:r>
      <w:r w:rsidR="00A60B17" w:rsidRPr="00F505D0">
        <w:rPr>
          <w:rFonts w:eastAsia="Times New Roman" w:cstheme="minorHAnsi"/>
          <w:color w:val="000000" w:themeColor="text1"/>
          <w:sz w:val="22"/>
          <w:szCs w:val="22"/>
        </w:rPr>
        <w:t xml:space="preserve">energy resources. </w:t>
      </w:r>
      <w:r w:rsidR="00CB7EE0" w:rsidRPr="00F505D0">
        <w:rPr>
          <w:rFonts w:eastAsia="Times New Roman" w:cstheme="minorHAnsi"/>
          <w:color w:val="000000" w:themeColor="text1"/>
          <w:sz w:val="22"/>
          <w:szCs w:val="22"/>
        </w:rPr>
        <w:t>In terms of empowering women, and facilitating their inclusion in the management</w:t>
      </w:r>
      <w:r w:rsidR="00881B45" w:rsidRPr="00F505D0">
        <w:rPr>
          <w:rFonts w:eastAsia="Times New Roman" w:cstheme="minorHAnsi"/>
          <w:color w:val="000000" w:themeColor="text1"/>
          <w:sz w:val="22"/>
          <w:szCs w:val="22"/>
        </w:rPr>
        <w:t xml:space="preserve"> of the production and distribution of solar energy</w:t>
      </w:r>
      <w:r w:rsidR="00CB7EE0" w:rsidRPr="00F505D0">
        <w:rPr>
          <w:rFonts w:eastAsia="Times New Roman" w:cstheme="minorHAnsi"/>
          <w:color w:val="000000" w:themeColor="text1"/>
          <w:sz w:val="22"/>
          <w:szCs w:val="22"/>
        </w:rPr>
        <w:t xml:space="preserve">, </w:t>
      </w:r>
      <w:r w:rsidR="00CB7EE0" w:rsidRPr="00F505D0">
        <w:rPr>
          <w:rFonts w:cstheme="minorHAnsi"/>
          <w:sz w:val="22"/>
          <w:szCs w:val="22"/>
        </w:rPr>
        <w:t xml:space="preserve">the project aims </w:t>
      </w:r>
      <w:r w:rsidR="00881B45" w:rsidRPr="00F505D0">
        <w:rPr>
          <w:rFonts w:cstheme="minorHAnsi"/>
          <w:sz w:val="22"/>
          <w:szCs w:val="22"/>
        </w:rPr>
        <w:t>to engage</w:t>
      </w:r>
      <w:r w:rsidR="00CB7EE0" w:rsidRPr="00F505D0">
        <w:rPr>
          <w:rFonts w:cstheme="minorHAnsi"/>
          <w:sz w:val="22"/>
          <w:szCs w:val="22"/>
        </w:rPr>
        <w:t xml:space="preserve"> women in </w:t>
      </w:r>
      <w:r w:rsidR="00391AD9" w:rsidRPr="00F505D0">
        <w:rPr>
          <w:rFonts w:cstheme="minorHAnsi"/>
          <w:sz w:val="22"/>
          <w:szCs w:val="22"/>
        </w:rPr>
        <w:t>a managerial capacity</w:t>
      </w:r>
      <w:r w:rsidR="00CB7EE0" w:rsidRPr="00F505D0">
        <w:rPr>
          <w:rFonts w:cstheme="minorHAnsi"/>
          <w:sz w:val="22"/>
          <w:szCs w:val="22"/>
        </w:rPr>
        <w:t xml:space="preserve"> so that </w:t>
      </w:r>
      <w:r w:rsidR="00881B45" w:rsidRPr="00F505D0">
        <w:rPr>
          <w:rFonts w:cstheme="minorHAnsi"/>
          <w:sz w:val="22"/>
          <w:szCs w:val="22"/>
        </w:rPr>
        <w:t xml:space="preserve">they are empowered </w:t>
      </w:r>
      <w:r w:rsidR="00391AD9" w:rsidRPr="00F505D0">
        <w:rPr>
          <w:rFonts w:cstheme="minorHAnsi"/>
          <w:sz w:val="22"/>
          <w:szCs w:val="22"/>
        </w:rPr>
        <w:t xml:space="preserve">socially, professionally and economically while </w:t>
      </w:r>
      <w:r w:rsidR="007D0A1A" w:rsidRPr="00F505D0">
        <w:rPr>
          <w:rFonts w:cstheme="minorHAnsi"/>
          <w:sz w:val="22"/>
          <w:szCs w:val="22"/>
        </w:rPr>
        <w:t>making</w:t>
      </w:r>
      <w:r w:rsidR="00CB7EE0" w:rsidRPr="00F505D0">
        <w:rPr>
          <w:rFonts w:cstheme="minorHAnsi"/>
          <w:sz w:val="22"/>
          <w:szCs w:val="22"/>
        </w:rPr>
        <w:t xml:space="preserve"> decisions on what is important for the local community.</w:t>
      </w:r>
      <w:r w:rsidR="005F2234" w:rsidRPr="00F505D0">
        <w:rPr>
          <w:rStyle w:val="FootnoteReference"/>
          <w:rFonts w:cstheme="minorHAnsi"/>
          <w:sz w:val="22"/>
          <w:szCs w:val="22"/>
        </w:rPr>
        <w:footnoteReference w:id="5"/>
      </w:r>
      <w:r w:rsidR="00881B45" w:rsidRPr="00F505D0">
        <w:rPr>
          <w:rFonts w:cstheme="minorHAnsi"/>
          <w:sz w:val="22"/>
          <w:szCs w:val="22"/>
        </w:rPr>
        <w:t xml:space="preserve"> </w:t>
      </w:r>
    </w:p>
    <w:p w14:paraId="1F8CA86A" w14:textId="77777777" w:rsidR="00C32882" w:rsidRPr="00F505D0" w:rsidRDefault="00C32882" w:rsidP="00B90F7A">
      <w:pPr>
        <w:pStyle w:val="NoSpacing"/>
        <w:spacing w:before="0"/>
        <w:jc w:val="both"/>
        <w:rPr>
          <w:rFonts w:cstheme="minorHAnsi"/>
          <w:sz w:val="22"/>
          <w:szCs w:val="22"/>
        </w:rPr>
      </w:pPr>
    </w:p>
    <w:p w14:paraId="0F747428" w14:textId="7225DDEE" w:rsidR="00F505D0" w:rsidRPr="00F505D0" w:rsidRDefault="00881B45" w:rsidP="00B90F7A">
      <w:pPr>
        <w:pStyle w:val="NoSpacing"/>
        <w:spacing w:before="0"/>
        <w:jc w:val="both"/>
        <w:rPr>
          <w:rFonts w:cstheme="minorHAnsi"/>
          <w:sz w:val="22"/>
          <w:szCs w:val="22"/>
        </w:rPr>
      </w:pPr>
      <w:r w:rsidRPr="00F505D0">
        <w:rPr>
          <w:rFonts w:cstheme="minorHAnsi"/>
          <w:sz w:val="22"/>
          <w:szCs w:val="22"/>
        </w:rPr>
        <w:t>If suitably harnessed, solar energy has the potential to meet the future energy needs of an increasing number of Libyans. Due to its inexhaustible supply and non-polluting character</w:t>
      </w:r>
      <w:r w:rsidR="00597F03" w:rsidRPr="00F505D0">
        <w:rPr>
          <w:rFonts w:cstheme="minorHAnsi"/>
          <w:sz w:val="22"/>
          <w:szCs w:val="22"/>
        </w:rPr>
        <w:t xml:space="preserve">, </w:t>
      </w:r>
      <w:r w:rsidRPr="00F505D0">
        <w:rPr>
          <w:rFonts w:cstheme="minorHAnsi"/>
          <w:sz w:val="22"/>
          <w:szCs w:val="22"/>
        </w:rPr>
        <w:t>solar energy is expected to become increasingly attractive as a renewable source of energy in Libya</w:t>
      </w:r>
      <w:r w:rsidR="00F505D0" w:rsidRPr="00F505D0">
        <w:rPr>
          <w:rStyle w:val="FootnoteReference"/>
          <w:rFonts w:cstheme="minorHAnsi"/>
          <w:sz w:val="22"/>
          <w:szCs w:val="22"/>
        </w:rPr>
        <w:footnoteReference w:id="6"/>
      </w:r>
      <w:r w:rsidRPr="00F505D0">
        <w:rPr>
          <w:rFonts w:cstheme="minorHAnsi"/>
          <w:sz w:val="22"/>
          <w:szCs w:val="22"/>
        </w:rPr>
        <w:t xml:space="preserve">. </w:t>
      </w:r>
    </w:p>
    <w:p w14:paraId="5A7F98F8" w14:textId="77777777" w:rsidR="00424FBD" w:rsidRPr="00F505D0" w:rsidRDefault="00424FBD" w:rsidP="00B90F7A">
      <w:pPr>
        <w:pStyle w:val="NoSpacing"/>
        <w:spacing w:before="0"/>
        <w:jc w:val="both"/>
        <w:rPr>
          <w:rFonts w:cstheme="minorHAnsi"/>
          <w:sz w:val="22"/>
          <w:szCs w:val="22"/>
        </w:rPr>
      </w:pPr>
    </w:p>
    <w:p w14:paraId="54096B76" w14:textId="29ED6515" w:rsidR="00B719BB" w:rsidRPr="00F505D0" w:rsidRDefault="00B719BB" w:rsidP="00B90F7A">
      <w:pPr>
        <w:spacing w:before="0" w:after="0" w:line="240" w:lineRule="auto"/>
        <w:jc w:val="both"/>
        <w:rPr>
          <w:rFonts w:cstheme="minorHAnsi"/>
          <w:sz w:val="22"/>
          <w:szCs w:val="22"/>
          <w:u w:val="single"/>
        </w:rPr>
      </w:pPr>
      <w:r w:rsidRPr="00F505D0">
        <w:rPr>
          <w:rFonts w:cstheme="minorHAnsi"/>
          <w:b/>
          <w:bCs/>
          <w:sz w:val="22"/>
          <w:szCs w:val="22"/>
          <w:u w:val="single"/>
        </w:rPr>
        <w:t xml:space="preserve">Output </w:t>
      </w:r>
      <w:r w:rsidR="000C196E" w:rsidRPr="00F505D0">
        <w:rPr>
          <w:rFonts w:cstheme="minorHAnsi"/>
          <w:b/>
          <w:bCs/>
          <w:sz w:val="22"/>
          <w:szCs w:val="22"/>
          <w:u w:val="single"/>
        </w:rPr>
        <w:t>3</w:t>
      </w:r>
      <w:r w:rsidRPr="00F505D0">
        <w:rPr>
          <w:rFonts w:cstheme="minorHAnsi"/>
          <w:b/>
          <w:bCs/>
          <w:sz w:val="22"/>
          <w:szCs w:val="22"/>
          <w:u w:val="single"/>
        </w:rPr>
        <w:t xml:space="preserve">: </w:t>
      </w:r>
      <w:r w:rsidR="00EB32E8" w:rsidRPr="00F505D0">
        <w:rPr>
          <w:rFonts w:cstheme="minorHAnsi"/>
          <w:b/>
          <w:bCs/>
          <w:sz w:val="22"/>
          <w:szCs w:val="22"/>
          <w:u w:val="single"/>
        </w:rPr>
        <w:t xml:space="preserve">Financing </w:t>
      </w:r>
      <w:r w:rsidR="00155538" w:rsidRPr="00F505D0">
        <w:rPr>
          <w:rFonts w:cstheme="minorHAnsi"/>
          <w:b/>
          <w:bCs/>
          <w:sz w:val="22"/>
          <w:szCs w:val="22"/>
          <w:u w:val="single"/>
        </w:rPr>
        <w:t xml:space="preserve">supported </w:t>
      </w:r>
      <w:r w:rsidR="00250D3D" w:rsidRPr="00F505D0">
        <w:rPr>
          <w:rFonts w:cstheme="minorHAnsi"/>
          <w:b/>
          <w:bCs/>
          <w:sz w:val="22"/>
          <w:szCs w:val="22"/>
          <w:u w:val="single"/>
        </w:rPr>
        <w:t xml:space="preserve">through the promotion of digitalization and e-governance </w:t>
      </w:r>
    </w:p>
    <w:p w14:paraId="0CE6A036" w14:textId="77777777" w:rsidR="00ED18DE" w:rsidRPr="00F505D0" w:rsidRDefault="00ED18DE" w:rsidP="00ED18DE">
      <w:pPr>
        <w:spacing w:before="0" w:after="0" w:line="240" w:lineRule="auto"/>
        <w:jc w:val="both"/>
        <w:rPr>
          <w:rFonts w:eastAsia="Times New Roman" w:cstheme="minorHAnsi"/>
          <w:color w:val="000000" w:themeColor="text1"/>
          <w:sz w:val="22"/>
          <w:szCs w:val="22"/>
          <w:shd w:val="clear" w:color="auto" w:fill="FFFFFF"/>
        </w:rPr>
      </w:pPr>
    </w:p>
    <w:p w14:paraId="6A48B581" w14:textId="28644E66" w:rsidR="00B63081" w:rsidRPr="00F505D0" w:rsidRDefault="00BC5F65" w:rsidP="00F91715">
      <w:pPr>
        <w:spacing w:before="0" w:after="0" w:line="240" w:lineRule="auto"/>
        <w:jc w:val="both"/>
        <w:rPr>
          <w:rFonts w:cstheme="minorHAnsi"/>
          <w:b/>
          <w:bCs/>
          <w:iCs/>
          <w:sz w:val="22"/>
          <w:szCs w:val="22"/>
        </w:rPr>
      </w:pPr>
      <w:r w:rsidRPr="00F505D0">
        <w:rPr>
          <w:rFonts w:eastAsia="Times New Roman" w:cstheme="minorHAnsi"/>
          <w:color w:val="000000" w:themeColor="text1"/>
          <w:sz w:val="22"/>
          <w:szCs w:val="22"/>
          <w:shd w:val="clear" w:color="auto" w:fill="FFFFFF"/>
        </w:rPr>
        <w:t xml:space="preserve">To respond to the </w:t>
      </w:r>
      <w:r w:rsidR="00D55670" w:rsidRPr="00F505D0">
        <w:rPr>
          <w:rFonts w:eastAsia="Times New Roman" w:cstheme="minorHAnsi"/>
          <w:color w:val="000000" w:themeColor="text1"/>
          <w:sz w:val="22"/>
          <w:szCs w:val="22"/>
          <w:shd w:val="clear" w:color="auto" w:fill="FFFFFF"/>
        </w:rPr>
        <w:t xml:space="preserve">aforementioned </w:t>
      </w:r>
      <w:r w:rsidR="00AA2E18" w:rsidRPr="00F505D0">
        <w:rPr>
          <w:rFonts w:eastAsia="Times New Roman" w:cstheme="minorHAnsi"/>
          <w:color w:val="000000" w:themeColor="text1"/>
          <w:sz w:val="22"/>
          <w:szCs w:val="22"/>
          <w:shd w:val="clear" w:color="auto" w:fill="FFFFFF"/>
        </w:rPr>
        <w:t>currency and liquidity crisis,</w:t>
      </w:r>
      <w:r w:rsidR="00597F03" w:rsidRPr="00F505D0">
        <w:rPr>
          <w:rFonts w:eastAsia="Times New Roman" w:cstheme="minorHAnsi"/>
          <w:color w:val="000000" w:themeColor="text1"/>
          <w:sz w:val="22"/>
          <w:szCs w:val="22"/>
          <w:shd w:val="clear" w:color="auto" w:fill="FFFFFF"/>
        </w:rPr>
        <w:t xml:space="preserve"> and</w:t>
      </w:r>
      <w:r w:rsidR="00D55670" w:rsidRPr="00F505D0">
        <w:rPr>
          <w:rFonts w:eastAsia="Times New Roman" w:cstheme="minorHAnsi"/>
          <w:color w:val="000000" w:themeColor="text1"/>
          <w:sz w:val="22"/>
          <w:szCs w:val="22"/>
          <w:shd w:val="clear" w:color="auto" w:fill="FFFFFF"/>
        </w:rPr>
        <w:t xml:space="preserve"> in order to stabilize the </w:t>
      </w:r>
      <w:r w:rsidR="00AA2E18" w:rsidRPr="00F505D0">
        <w:rPr>
          <w:rFonts w:eastAsia="Times New Roman" w:cstheme="minorHAnsi"/>
          <w:color w:val="000000" w:themeColor="text1"/>
          <w:sz w:val="22"/>
          <w:szCs w:val="22"/>
          <w:shd w:val="clear" w:color="auto" w:fill="FFFFFF"/>
        </w:rPr>
        <w:t xml:space="preserve">prices </w:t>
      </w:r>
      <w:r w:rsidR="00D55670" w:rsidRPr="00F505D0">
        <w:rPr>
          <w:rFonts w:eastAsia="Times New Roman" w:cstheme="minorHAnsi"/>
          <w:color w:val="000000" w:themeColor="text1"/>
          <w:sz w:val="22"/>
          <w:szCs w:val="22"/>
          <w:shd w:val="clear" w:color="auto" w:fill="FFFFFF"/>
        </w:rPr>
        <w:t xml:space="preserve">of </w:t>
      </w:r>
      <w:r w:rsidR="00AA2E18" w:rsidRPr="00F505D0">
        <w:rPr>
          <w:rFonts w:eastAsia="Times New Roman" w:cstheme="minorHAnsi"/>
          <w:color w:val="000000" w:themeColor="text1"/>
          <w:sz w:val="22"/>
          <w:szCs w:val="22"/>
          <w:shd w:val="clear" w:color="auto" w:fill="FFFFFF"/>
        </w:rPr>
        <w:t>basic commodities</w:t>
      </w:r>
      <w:r w:rsidR="00597F03" w:rsidRPr="00F505D0">
        <w:rPr>
          <w:rFonts w:eastAsia="Times New Roman" w:cstheme="minorHAnsi"/>
          <w:color w:val="000000" w:themeColor="text1"/>
          <w:sz w:val="22"/>
          <w:szCs w:val="22"/>
          <w:shd w:val="clear" w:color="auto" w:fill="FFFFFF"/>
        </w:rPr>
        <w:t xml:space="preserve"> this project </w:t>
      </w:r>
      <w:r w:rsidR="00E17784" w:rsidRPr="00F505D0">
        <w:rPr>
          <w:rFonts w:eastAsia="Times New Roman" w:cstheme="minorHAnsi"/>
          <w:color w:val="000000" w:themeColor="text1"/>
          <w:sz w:val="22"/>
          <w:szCs w:val="22"/>
          <w:shd w:val="clear" w:color="auto" w:fill="FFFFFF"/>
        </w:rPr>
        <w:t xml:space="preserve">plans </w:t>
      </w:r>
      <w:r w:rsidR="00597F03" w:rsidRPr="00F505D0">
        <w:rPr>
          <w:rFonts w:eastAsia="Times New Roman" w:cstheme="minorHAnsi"/>
          <w:color w:val="000000" w:themeColor="text1"/>
          <w:sz w:val="22"/>
          <w:szCs w:val="22"/>
          <w:shd w:val="clear" w:color="auto" w:fill="FFFFFF"/>
        </w:rPr>
        <w:t>on</w:t>
      </w:r>
      <w:r w:rsidR="00E17784" w:rsidRPr="00F505D0">
        <w:rPr>
          <w:rFonts w:eastAsia="Times New Roman" w:cstheme="minorHAnsi"/>
          <w:color w:val="000000" w:themeColor="text1"/>
          <w:sz w:val="22"/>
          <w:szCs w:val="22"/>
          <w:shd w:val="clear" w:color="auto" w:fill="FFFFFF"/>
        </w:rPr>
        <w:t xml:space="preserve"> tapping into </w:t>
      </w:r>
      <w:r w:rsidR="00BC2633" w:rsidRPr="00F505D0">
        <w:rPr>
          <w:rFonts w:eastAsia="Times New Roman" w:cstheme="minorHAnsi"/>
          <w:color w:val="000000" w:themeColor="text1"/>
          <w:sz w:val="22"/>
          <w:szCs w:val="22"/>
          <w:shd w:val="clear" w:color="auto" w:fill="FFFFFF"/>
        </w:rPr>
        <w:t>Libya</w:t>
      </w:r>
      <w:r w:rsidR="00C710B8" w:rsidRPr="00F505D0">
        <w:rPr>
          <w:rFonts w:eastAsia="Times New Roman" w:cstheme="minorHAnsi"/>
          <w:color w:val="000000" w:themeColor="text1"/>
          <w:sz w:val="22"/>
          <w:szCs w:val="22"/>
          <w:shd w:val="clear" w:color="auto" w:fill="FFFFFF"/>
        </w:rPr>
        <w:t>’s</w:t>
      </w:r>
      <w:r w:rsidR="00BC2633" w:rsidRPr="00F505D0">
        <w:rPr>
          <w:rFonts w:eastAsia="Times New Roman" w:cstheme="minorHAnsi"/>
          <w:color w:val="000000" w:themeColor="text1"/>
          <w:sz w:val="22"/>
          <w:szCs w:val="22"/>
          <w:shd w:val="clear" w:color="auto" w:fill="FFFFFF"/>
        </w:rPr>
        <w:t xml:space="preserve"> immense resources </w:t>
      </w:r>
      <w:r w:rsidR="00597F03" w:rsidRPr="00F505D0">
        <w:rPr>
          <w:rFonts w:eastAsia="Times New Roman" w:cstheme="minorHAnsi"/>
          <w:color w:val="000000" w:themeColor="text1"/>
          <w:sz w:val="22"/>
          <w:szCs w:val="22"/>
          <w:shd w:val="clear" w:color="auto" w:fill="FFFFFF"/>
        </w:rPr>
        <w:t xml:space="preserve">(i.e., its highly skilled and </w:t>
      </w:r>
      <w:r w:rsidR="00BC2633" w:rsidRPr="00F505D0">
        <w:rPr>
          <w:rFonts w:eastAsia="Times New Roman" w:cstheme="minorHAnsi"/>
          <w:color w:val="000000" w:themeColor="text1"/>
          <w:sz w:val="22"/>
          <w:szCs w:val="22"/>
          <w:shd w:val="clear" w:color="auto" w:fill="FFFFFF"/>
        </w:rPr>
        <w:t xml:space="preserve"> educated work force</w:t>
      </w:r>
      <w:r w:rsidR="00597F03" w:rsidRPr="00F505D0">
        <w:rPr>
          <w:rFonts w:eastAsia="Times New Roman" w:cstheme="minorHAnsi"/>
          <w:color w:val="000000" w:themeColor="text1"/>
          <w:sz w:val="22"/>
          <w:szCs w:val="22"/>
          <w:shd w:val="clear" w:color="auto" w:fill="FFFFFF"/>
        </w:rPr>
        <w:t xml:space="preserve">) </w:t>
      </w:r>
      <w:r w:rsidR="00BC2633" w:rsidRPr="00F505D0">
        <w:rPr>
          <w:rFonts w:eastAsia="Times New Roman" w:cstheme="minorHAnsi"/>
          <w:color w:val="000000" w:themeColor="text1"/>
          <w:sz w:val="22"/>
          <w:szCs w:val="22"/>
          <w:shd w:val="clear" w:color="auto" w:fill="FFFFFF"/>
        </w:rPr>
        <w:t xml:space="preserve">and </w:t>
      </w:r>
      <w:r w:rsidR="00597F03" w:rsidRPr="00F505D0">
        <w:rPr>
          <w:rFonts w:eastAsia="Times New Roman" w:cstheme="minorHAnsi"/>
          <w:color w:val="000000" w:themeColor="text1"/>
          <w:sz w:val="22"/>
          <w:szCs w:val="22"/>
          <w:shd w:val="clear" w:color="auto" w:fill="FFFFFF"/>
        </w:rPr>
        <w:t xml:space="preserve">expanding </w:t>
      </w:r>
      <w:r w:rsidR="00BC2633" w:rsidRPr="00F505D0">
        <w:rPr>
          <w:rFonts w:eastAsia="Times New Roman" w:cstheme="minorHAnsi"/>
          <w:color w:val="000000" w:themeColor="text1"/>
          <w:sz w:val="22"/>
          <w:szCs w:val="22"/>
          <w:shd w:val="clear" w:color="auto" w:fill="FFFFFF"/>
        </w:rPr>
        <w:t xml:space="preserve">digital infrastructure. UNDP </w:t>
      </w:r>
      <w:r w:rsidR="002A0260" w:rsidRPr="00F505D0">
        <w:rPr>
          <w:rFonts w:eastAsia="Times New Roman" w:cstheme="minorHAnsi"/>
          <w:color w:val="000000" w:themeColor="text1"/>
          <w:sz w:val="22"/>
          <w:szCs w:val="22"/>
          <w:shd w:val="clear" w:color="auto" w:fill="FFFFFF"/>
        </w:rPr>
        <w:t xml:space="preserve">Libya </w:t>
      </w:r>
      <w:r w:rsidR="00BC2633" w:rsidRPr="00F505D0">
        <w:rPr>
          <w:rFonts w:eastAsia="Times New Roman" w:cstheme="minorHAnsi"/>
          <w:color w:val="000000" w:themeColor="text1"/>
          <w:sz w:val="22"/>
          <w:szCs w:val="22"/>
          <w:shd w:val="clear" w:color="auto" w:fill="FFFFFF"/>
        </w:rPr>
        <w:t xml:space="preserve">aims to </w:t>
      </w:r>
      <w:r w:rsidR="00AA2E18" w:rsidRPr="00F505D0">
        <w:rPr>
          <w:rFonts w:eastAsia="Times New Roman" w:cstheme="minorHAnsi"/>
          <w:color w:val="000000" w:themeColor="text1"/>
          <w:sz w:val="22"/>
          <w:szCs w:val="22"/>
          <w:shd w:val="clear" w:color="auto" w:fill="FFFFFF"/>
        </w:rPr>
        <w:t xml:space="preserve">focus on </w:t>
      </w:r>
      <w:r w:rsidR="001332F9" w:rsidRPr="00F505D0">
        <w:rPr>
          <w:rFonts w:eastAsia="Times New Roman" w:cstheme="minorHAnsi"/>
          <w:color w:val="000000" w:themeColor="text1"/>
          <w:sz w:val="22"/>
          <w:szCs w:val="22"/>
          <w:shd w:val="clear" w:color="auto" w:fill="FFFFFF"/>
        </w:rPr>
        <w:t xml:space="preserve">ways </w:t>
      </w:r>
      <w:r w:rsidR="00AA2E18" w:rsidRPr="00F505D0">
        <w:rPr>
          <w:rFonts w:eastAsia="Times New Roman" w:cstheme="minorHAnsi"/>
          <w:color w:val="000000" w:themeColor="text1"/>
          <w:sz w:val="22"/>
          <w:szCs w:val="22"/>
          <w:shd w:val="clear" w:color="auto" w:fill="FFFFFF"/>
        </w:rPr>
        <w:t xml:space="preserve">digitalization can support </w:t>
      </w:r>
      <w:r w:rsidR="001332F9" w:rsidRPr="00F505D0">
        <w:rPr>
          <w:rFonts w:eastAsia="Times New Roman" w:cstheme="minorHAnsi"/>
          <w:color w:val="000000" w:themeColor="text1"/>
          <w:sz w:val="22"/>
          <w:szCs w:val="22"/>
          <w:shd w:val="clear" w:color="auto" w:fill="FFFFFF"/>
        </w:rPr>
        <w:t xml:space="preserve">and create different </w:t>
      </w:r>
      <w:r w:rsidR="00AA2E18" w:rsidRPr="00F505D0">
        <w:rPr>
          <w:rFonts w:eastAsia="Times New Roman" w:cstheme="minorHAnsi"/>
          <w:color w:val="000000" w:themeColor="text1"/>
          <w:sz w:val="22"/>
          <w:szCs w:val="22"/>
          <w:shd w:val="clear" w:color="auto" w:fill="FFFFFF"/>
        </w:rPr>
        <w:t xml:space="preserve">financing </w:t>
      </w:r>
      <w:r w:rsidR="001332F9" w:rsidRPr="00F505D0">
        <w:rPr>
          <w:rFonts w:eastAsia="Times New Roman" w:cstheme="minorHAnsi"/>
          <w:color w:val="000000" w:themeColor="text1"/>
          <w:sz w:val="22"/>
          <w:szCs w:val="22"/>
          <w:shd w:val="clear" w:color="auto" w:fill="FFFFFF"/>
        </w:rPr>
        <w:t xml:space="preserve">options </w:t>
      </w:r>
      <w:r w:rsidR="00AA2E18" w:rsidRPr="00F505D0">
        <w:rPr>
          <w:rFonts w:eastAsia="Times New Roman" w:cstheme="minorHAnsi"/>
          <w:color w:val="000000" w:themeColor="text1"/>
          <w:sz w:val="22"/>
          <w:szCs w:val="22"/>
          <w:shd w:val="clear" w:color="auto" w:fill="FFFFFF"/>
        </w:rPr>
        <w:t xml:space="preserve">that meets the priorities of the people intended to </w:t>
      </w:r>
      <w:r w:rsidR="0078020D" w:rsidRPr="00F505D0">
        <w:rPr>
          <w:rFonts w:eastAsia="Times New Roman" w:cstheme="minorHAnsi"/>
          <w:color w:val="000000" w:themeColor="text1"/>
          <w:sz w:val="22"/>
          <w:szCs w:val="22"/>
          <w:shd w:val="clear" w:color="auto" w:fill="FFFFFF"/>
        </w:rPr>
        <w:t xml:space="preserve">be </w:t>
      </w:r>
      <w:r w:rsidR="00AA2E18" w:rsidRPr="00F505D0">
        <w:rPr>
          <w:rFonts w:eastAsia="Times New Roman" w:cstheme="minorHAnsi"/>
          <w:color w:val="000000" w:themeColor="text1"/>
          <w:sz w:val="22"/>
          <w:szCs w:val="22"/>
          <w:shd w:val="clear" w:color="auto" w:fill="FFFFFF"/>
        </w:rPr>
        <w:t>serve</w:t>
      </w:r>
      <w:r w:rsidR="0078020D" w:rsidRPr="00F505D0">
        <w:rPr>
          <w:rFonts w:eastAsia="Times New Roman" w:cstheme="minorHAnsi"/>
          <w:color w:val="000000" w:themeColor="text1"/>
          <w:sz w:val="22"/>
          <w:szCs w:val="22"/>
          <w:shd w:val="clear" w:color="auto" w:fill="FFFFFF"/>
        </w:rPr>
        <w:t>d</w:t>
      </w:r>
      <w:r w:rsidR="001332F9" w:rsidRPr="00F505D0">
        <w:rPr>
          <w:rFonts w:eastAsia="Times New Roman" w:cstheme="minorHAnsi"/>
          <w:color w:val="000000" w:themeColor="text1"/>
          <w:sz w:val="22"/>
          <w:szCs w:val="22"/>
          <w:shd w:val="clear" w:color="auto" w:fill="FFFFFF"/>
        </w:rPr>
        <w:t xml:space="preserve">. This will </w:t>
      </w:r>
      <w:r w:rsidR="00AA2E18" w:rsidRPr="00F505D0">
        <w:rPr>
          <w:rFonts w:eastAsia="Times New Roman" w:cstheme="minorHAnsi"/>
          <w:color w:val="000000" w:themeColor="text1"/>
          <w:sz w:val="22"/>
          <w:szCs w:val="22"/>
          <w:shd w:val="clear" w:color="auto" w:fill="FFFFFF"/>
        </w:rPr>
        <w:t xml:space="preserve">empower them as savers, lenders, borrowers, investors, and taxpayers. </w:t>
      </w:r>
      <w:r w:rsidR="00BC2633" w:rsidRPr="00F505D0">
        <w:rPr>
          <w:rFonts w:eastAsia="Times New Roman" w:cstheme="minorHAnsi"/>
          <w:color w:val="000000" w:themeColor="text1"/>
          <w:sz w:val="22"/>
          <w:szCs w:val="22"/>
          <w:shd w:val="clear" w:color="auto" w:fill="FFFFFF"/>
        </w:rPr>
        <w:t xml:space="preserve"> UNDP</w:t>
      </w:r>
      <w:r w:rsidR="002A0260" w:rsidRPr="00F505D0">
        <w:rPr>
          <w:rFonts w:eastAsia="Times New Roman" w:cstheme="minorHAnsi"/>
          <w:color w:val="000000" w:themeColor="text1"/>
          <w:sz w:val="22"/>
          <w:szCs w:val="22"/>
          <w:shd w:val="clear" w:color="auto" w:fill="FFFFFF"/>
        </w:rPr>
        <w:t xml:space="preserve"> Libya </w:t>
      </w:r>
      <w:r w:rsidR="009F6BCD" w:rsidRPr="00F505D0">
        <w:rPr>
          <w:rFonts w:eastAsia="Times New Roman" w:cstheme="minorHAnsi"/>
          <w:color w:val="000000" w:themeColor="text1"/>
          <w:sz w:val="22"/>
          <w:szCs w:val="22"/>
          <w:shd w:val="clear" w:color="auto" w:fill="FFFFFF"/>
        </w:rPr>
        <w:t>plans</w:t>
      </w:r>
      <w:r w:rsidR="00BC2633" w:rsidRPr="00F505D0">
        <w:rPr>
          <w:rFonts w:eastAsia="Times New Roman" w:cstheme="minorHAnsi"/>
          <w:color w:val="000000" w:themeColor="text1"/>
          <w:sz w:val="22"/>
          <w:szCs w:val="22"/>
          <w:shd w:val="clear" w:color="auto" w:fill="FFFFFF"/>
        </w:rPr>
        <w:t xml:space="preserve"> to assess </w:t>
      </w:r>
      <w:r w:rsidR="008D2CA8" w:rsidRPr="00F505D0">
        <w:rPr>
          <w:rFonts w:eastAsia="Times New Roman" w:cstheme="minorHAnsi"/>
          <w:color w:val="000000" w:themeColor="text1"/>
          <w:sz w:val="22"/>
          <w:szCs w:val="22"/>
          <w:shd w:val="clear" w:color="auto" w:fill="FFFFFF"/>
        </w:rPr>
        <w:t>and undertake a pilot project working with the already existing e-</w:t>
      </w:r>
      <w:r w:rsidR="00B90A54" w:rsidRPr="00F505D0">
        <w:rPr>
          <w:rFonts w:eastAsia="Times New Roman" w:cstheme="minorHAnsi"/>
          <w:color w:val="000000" w:themeColor="text1"/>
          <w:sz w:val="22"/>
          <w:szCs w:val="22"/>
          <w:shd w:val="clear" w:color="auto" w:fill="FFFFFF"/>
        </w:rPr>
        <w:t xml:space="preserve">payment </w:t>
      </w:r>
      <w:r w:rsidR="008D2CA8" w:rsidRPr="00F505D0">
        <w:rPr>
          <w:rFonts w:eastAsia="Times New Roman" w:cstheme="minorHAnsi"/>
          <w:color w:val="000000" w:themeColor="text1"/>
          <w:sz w:val="22"/>
          <w:szCs w:val="22"/>
          <w:shd w:val="clear" w:color="auto" w:fill="FFFFFF"/>
        </w:rPr>
        <w:t xml:space="preserve">platforms. The aim would be to catalyze </w:t>
      </w:r>
      <w:r w:rsidR="00BC2633" w:rsidRPr="00F505D0">
        <w:rPr>
          <w:rFonts w:eastAsia="Times New Roman" w:cstheme="minorHAnsi"/>
          <w:color w:val="000000" w:themeColor="text1"/>
          <w:sz w:val="22"/>
          <w:szCs w:val="22"/>
          <w:shd w:val="clear" w:color="auto" w:fill="FFFFFF"/>
        </w:rPr>
        <w:t xml:space="preserve">ways in which </w:t>
      </w:r>
      <w:r w:rsidR="008D2CA8" w:rsidRPr="00F505D0">
        <w:rPr>
          <w:rFonts w:eastAsia="Times New Roman" w:cstheme="minorHAnsi"/>
          <w:color w:val="000000" w:themeColor="text1"/>
          <w:sz w:val="22"/>
          <w:szCs w:val="22"/>
          <w:shd w:val="clear" w:color="auto" w:fill="FFFFFF"/>
        </w:rPr>
        <w:t xml:space="preserve">these platforms </w:t>
      </w:r>
      <w:r w:rsidR="00BC2633" w:rsidRPr="00F505D0">
        <w:rPr>
          <w:rFonts w:eastAsia="Times New Roman" w:cstheme="minorHAnsi"/>
          <w:color w:val="000000" w:themeColor="text1"/>
          <w:sz w:val="22"/>
          <w:szCs w:val="22"/>
          <w:shd w:val="clear" w:color="auto" w:fill="FFFFFF"/>
        </w:rPr>
        <w:t>can help</w:t>
      </w:r>
      <w:r w:rsidR="008D2CA8" w:rsidRPr="00F505D0">
        <w:rPr>
          <w:rFonts w:eastAsia="Times New Roman" w:cstheme="minorHAnsi"/>
          <w:color w:val="000000" w:themeColor="text1"/>
          <w:sz w:val="22"/>
          <w:szCs w:val="22"/>
          <w:shd w:val="clear" w:color="auto" w:fill="FFFFFF"/>
        </w:rPr>
        <w:t xml:space="preserve"> the most vulnerable</w:t>
      </w:r>
      <w:r w:rsidR="005813C4" w:rsidRPr="00F505D0">
        <w:rPr>
          <w:rFonts w:eastAsia="Times New Roman" w:cstheme="minorHAnsi"/>
          <w:color w:val="000000" w:themeColor="text1"/>
          <w:sz w:val="22"/>
          <w:szCs w:val="22"/>
          <w:shd w:val="clear" w:color="auto" w:fill="FFFFFF"/>
        </w:rPr>
        <w:t xml:space="preserve">, </w:t>
      </w:r>
      <w:proofErr w:type="gramStart"/>
      <w:r w:rsidR="005813C4" w:rsidRPr="00F505D0">
        <w:rPr>
          <w:rFonts w:eastAsia="Times New Roman" w:cstheme="minorHAnsi"/>
          <w:color w:val="000000" w:themeColor="text1"/>
          <w:sz w:val="22"/>
          <w:szCs w:val="22"/>
          <w:shd w:val="clear" w:color="auto" w:fill="FFFFFF"/>
        </w:rPr>
        <w:t>i.e.</w:t>
      </w:r>
      <w:proofErr w:type="gramEnd"/>
      <w:r w:rsidR="005813C4" w:rsidRPr="00F505D0">
        <w:rPr>
          <w:rFonts w:eastAsia="Times New Roman" w:cstheme="minorHAnsi"/>
          <w:color w:val="000000" w:themeColor="text1"/>
          <w:sz w:val="22"/>
          <w:szCs w:val="22"/>
          <w:shd w:val="clear" w:color="auto" w:fill="FFFFFF"/>
        </w:rPr>
        <w:t xml:space="preserve"> women, youths and </w:t>
      </w:r>
      <w:r w:rsidR="00F72F92">
        <w:rPr>
          <w:rFonts w:eastAsia="Times New Roman" w:cstheme="minorHAnsi"/>
          <w:color w:val="000000" w:themeColor="text1"/>
          <w:sz w:val="22"/>
          <w:szCs w:val="22"/>
          <w:shd w:val="clear" w:color="auto" w:fill="FFFFFF"/>
        </w:rPr>
        <w:t>internally displaced populations</w:t>
      </w:r>
      <w:r w:rsidR="005813C4" w:rsidRPr="00F505D0">
        <w:rPr>
          <w:rFonts w:eastAsia="Times New Roman" w:cstheme="minorHAnsi"/>
          <w:color w:val="000000" w:themeColor="text1"/>
          <w:sz w:val="22"/>
          <w:szCs w:val="22"/>
          <w:shd w:val="clear" w:color="auto" w:fill="FFFFFF"/>
        </w:rPr>
        <w:t xml:space="preserve">, </w:t>
      </w:r>
      <w:r w:rsidR="00BC2633" w:rsidRPr="00F505D0">
        <w:rPr>
          <w:rFonts w:eastAsia="Times New Roman" w:cstheme="minorHAnsi"/>
          <w:color w:val="000000" w:themeColor="text1"/>
          <w:sz w:val="22"/>
          <w:szCs w:val="22"/>
          <w:shd w:val="clear" w:color="auto" w:fill="FFFFFF"/>
        </w:rPr>
        <w:t xml:space="preserve">to </w:t>
      </w:r>
      <w:r w:rsidR="00AA2E18" w:rsidRPr="00F505D0">
        <w:rPr>
          <w:rFonts w:eastAsia="Times New Roman" w:cstheme="minorHAnsi"/>
          <w:color w:val="000000" w:themeColor="text1"/>
          <w:sz w:val="22"/>
          <w:szCs w:val="22"/>
          <w:shd w:val="clear" w:color="auto" w:fill="FFFFFF"/>
        </w:rPr>
        <w:t>access</w:t>
      </w:r>
      <w:r w:rsidR="00BC2633" w:rsidRPr="00F505D0">
        <w:rPr>
          <w:rFonts w:eastAsia="Times New Roman" w:cstheme="minorHAnsi"/>
          <w:color w:val="000000" w:themeColor="text1"/>
          <w:sz w:val="22"/>
          <w:szCs w:val="22"/>
          <w:shd w:val="clear" w:color="auto" w:fill="FFFFFF"/>
        </w:rPr>
        <w:t xml:space="preserve"> digital finance </w:t>
      </w:r>
      <w:r w:rsidR="00B90A54" w:rsidRPr="00F505D0">
        <w:rPr>
          <w:rFonts w:eastAsia="Times New Roman" w:cstheme="minorHAnsi"/>
          <w:color w:val="000000" w:themeColor="text1"/>
          <w:sz w:val="22"/>
          <w:szCs w:val="22"/>
          <w:shd w:val="clear" w:color="auto" w:fill="FFFFFF"/>
        </w:rPr>
        <w:t xml:space="preserve">services </w:t>
      </w:r>
      <w:r w:rsidR="00BC2633" w:rsidRPr="00F505D0">
        <w:rPr>
          <w:rFonts w:eastAsia="Times New Roman" w:cstheme="minorHAnsi"/>
          <w:color w:val="000000" w:themeColor="text1"/>
          <w:sz w:val="22"/>
          <w:szCs w:val="22"/>
          <w:shd w:val="clear" w:color="auto" w:fill="FFFFFF"/>
        </w:rPr>
        <w:t xml:space="preserve">and overcome barriers in cash payments by </w:t>
      </w:r>
      <w:r w:rsidR="008F3145" w:rsidRPr="00F505D0">
        <w:rPr>
          <w:rFonts w:eastAsia="Times New Roman" w:cstheme="minorHAnsi"/>
          <w:color w:val="000000" w:themeColor="text1"/>
          <w:sz w:val="22"/>
          <w:szCs w:val="22"/>
          <w:shd w:val="clear" w:color="auto" w:fill="FFFFFF"/>
        </w:rPr>
        <w:t>exploring</w:t>
      </w:r>
      <w:r w:rsidR="00BC2633" w:rsidRPr="00F505D0">
        <w:rPr>
          <w:rFonts w:eastAsia="Times New Roman" w:cstheme="minorHAnsi"/>
          <w:color w:val="000000" w:themeColor="text1"/>
          <w:sz w:val="22"/>
          <w:szCs w:val="22"/>
          <w:shd w:val="clear" w:color="auto" w:fill="FFFFFF"/>
        </w:rPr>
        <w:t xml:space="preserve"> opportunities </w:t>
      </w:r>
      <w:r w:rsidR="00AB2B50" w:rsidRPr="00F505D0">
        <w:rPr>
          <w:rFonts w:eastAsia="Times New Roman" w:cstheme="minorHAnsi"/>
          <w:color w:val="000000" w:themeColor="text1"/>
          <w:sz w:val="22"/>
          <w:szCs w:val="22"/>
          <w:shd w:val="clear" w:color="auto" w:fill="FFFFFF"/>
        </w:rPr>
        <w:t xml:space="preserve">to </w:t>
      </w:r>
      <w:r w:rsidR="00BC2633" w:rsidRPr="00F505D0">
        <w:rPr>
          <w:rFonts w:eastAsia="Times New Roman" w:cstheme="minorHAnsi"/>
          <w:color w:val="000000" w:themeColor="text1"/>
          <w:sz w:val="22"/>
          <w:szCs w:val="22"/>
          <w:shd w:val="clear" w:color="auto" w:fill="FFFFFF"/>
        </w:rPr>
        <w:t>harness digital pay</w:t>
      </w:r>
      <w:r w:rsidR="00755B8C" w:rsidRPr="00F505D0">
        <w:rPr>
          <w:rFonts w:eastAsia="Times New Roman" w:cstheme="minorHAnsi"/>
          <w:color w:val="000000" w:themeColor="text1"/>
          <w:sz w:val="22"/>
          <w:szCs w:val="22"/>
          <w:shd w:val="clear" w:color="auto" w:fill="FFFFFF"/>
        </w:rPr>
        <w:t>ment</w:t>
      </w:r>
      <w:r w:rsidR="00BC2633" w:rsidRPr="00F505D0">
        <w:rPr>
          <w:rFonts w:eastAsia="Times New Roman" w:cstheme="minorHAnsi"/>
          <w:color w:val="000000" w:themeColor="text1"/>
          <w:sz w:val="22"/>
          <w:szCs w:val="22"/>
          <w:shd w:val="clear" w:color="auto" w:fill="FFFFFF"/>
        </w:rPr>
        <w:t xml:space="preserve"> platforms. </w:t>
      </w:r>
      <w:r w:rsidR="0062456D" w:rsidRPr="00F505D0">
        <w:rPr>
          <w:rFonts w:eastAsia="Times New Roman" w:cstheme="minorHAnsi"/>
          <w:color w:val="000000" w:themeColor="text1"/>
          <w:sz w:val="22"/>
          <w:szCs w:val="22"/>
          <w:shd w:val="clear" w:color="auto" w:fill="FFFFFF"/>
        </w:rPr>
        <w:t>In addition, UNDP Libya is about to start Cash for Work (CfW) activities in Libya. Such e-payment platforms will help UNDP Libya expand its CfW activities to all parts of Libya.</w:t>
      </w:r>
    </w:p>
    <w:p w14:paraId="1E94D480" w14:textId="121CBA48" w:rsidR="005813C4" w:rsidRDefault="005813C4" w:rsidP="00B90F7A">
      <w:pPr>
        <w:pStyle w:val="NoSpacing"/>
        <w:spacing w:before="0"/>
        <w:jc w:val="both"/>
        <w:rPr>
          <w:rFonts w:cstheme="minorHAnsi"/>
          <w:b/>
          <w:bCs/>
          <w:iCs/>
          <w:sz w:val="22"/>
          <w:szCs w:val="22"/>
        </w:rPr>
      </w:pPr>
    </w:p>
    <w:p w14:paraId="7ABA4B2E" w14:textId="41581AD8" w:rsidR="00976C3D" w:rsidRDefault="00346EB6" w:rsidP="00976C3D">
      <w:pPr>
        <w:pStyle w:val="NoSpacing"/>
        <w:spacing w:before="0"/>
        <w:jc w:val="both"/>
        <w:rPr>
          <w:rFonts w:cstheme="minorHAnsi"/>
          <w:iCs/>
          <w:sz w:val="22"/>
          <w:szCs w:val="22"/>
        </w:rPr>
      </w:pPr>
      <w:r w:rsidRPr="007D22F7">
        <w:rPr>
          <w:rFonts w:cstheme="minorHAnsi"/>
          <w:iCs/>
          <w:sz w:val="22"/>
          <w:szCs w:val="22"/>
        </w:rPr>
        <w:t>It should be noted that the</w:t>
      </w:r>
      <w:r w:rsidR="000228CC" w:rsidRPr="007D22F7">
        <w:rPr>
          <w:rFonts w:cstheme="minorHAnsi"/>
          <w:iCs/>
          <w:sz w:val="22"/>
          <w:szCs w:val="22"/>
        </w:rPr>
        <w:t xml:space="preserve"> proposed</w:t>
      </w:r>
      <w:r w:rsidRPr="007D22F7">
        <w:rPr>
          <w:rFonts w:cstheme="minorHAnsi"/>
          <w:iCs/>
          <w:sz w:val="22"/>
          <w:szCs w:val="22"/>
        </w:rPr>
        <w:t xml:space="preserve"> activities </w:t>
      </w:r>
      <w:r w:rsidR="00435926" w:rsidRPr="007D22F7">
        <w:rPr>
          <w:rFonts w:cstheme="minorHAnsi"/>
          <w:iCs/>
          <w:sz w:val="22"/>
          <w:szCs w:val="22"/>
        </w:rPr>
        <w:t xml:space="preserve">to be funded under RFF </w:t>
      </w:r>
      <w:r w:rsidRPr="007D22F7">
        <w:rPr>
          <w:rFonts w:cstheme="minorHAnsi"/>
          <w:iCs/>
          <w:sz w:val="22"/>
          <w:szCs w:val="22"/>
        </w:rPr>
        <w:t xml:space="preserve">are intended to </w:t>
      </w:r>
      <w:r w:rsidR="001C0F64" w:rsidRPr="007D22F7">
        <w:rPr>
          <w:rFonts w:cstheme="minorHAnsi"/>
          <w:iCs/>
          <w:sz w:val="22"/>
          <w:szCs w:val="22"/>
        </w:rPr>
        <w:t xml:space="preserve">build upon </w:t>
      </w:r>
      <w:r w:rsidR="005F61C3" w:rsidRPr="007D22F7">
        <w:rPr>
          <w:rFonts w:cstheme="minorHAnsi"/>
          <w:iCs/>
          <w:sz w:val="22"/>
          <w:szCs w:val="22"/>
        </w:rPr>
        <w:t>ongoing</w:t>
      </w:r>
      <w:r w:rsidR="001C0F64" w:rsidRPr="007D22F7">
        <w:rPr>
          <w:rFonts w:cstheme="minorHAnsi"/>
          <w:iCs/>
          <w:sz w:val="22"/>
          <w:szCs w:val="22"/>
        </w:rPr>
        <w:t xml:space="preserve"> COVID-19 interventions</w:t>
      </w:r>
      <w:r w:rsidR="00927A04" w:rsidRPr="007D22F7">
        <w:rPr>
          <w:rFonts w:cstheme="minorHAnsi"/>
          <w:iCs/>
          <w:sz w:val="22"/>
          <w:szCs w:val="22"/>
        </w:rPr>
        <w:t xml:space="preserve"> </w:t>
      </w:r>
      <w:r w:rsidR="006737A2">
        <w:rPr>
          <w:rFonts w:cstheme="minorHAnsi"/>
          <w:iCs/>
          <w:sz w:val="22"/>
          <w:szCs w:val="22"/>
        </w:rPr>
        <w:t xml:space="preserve">to alleviate the socio-economic impact of the pandemic focusing on strengthening health-care systems and generating income for the vulnerable populations. </w:t>
      </w:r>
      <w:r w:rsidR="00976C3D">
        <w:rPr>
          <w:rFonts w:cstheme="minorHAnsi"/>
          <w:iCs/>
          <w:sz w:val="22"/>
          <w:szCs w:val="22"/>
        </w:rPr>
        <w:t>RFF funding will build on interventions u</w:t>
      </w:r>
      <w:r w:rsidR="00927A04" w:rsidRPr="007D22F7">
        <w:rPr>
          <w:rFonts w:cstheme="minorHAnsi"/>
          <w:iCs/>
          <w:sz w:val="22"/>
          <w:szCs w:val="22"/>
        </w:rPr>
        <w:t>nder</w:t>
      </w:r>
      <w:r w:rsidR="00976C3D">
        <w:rPr>
          <w:rFonts w:cstheme="minorHAnsi"/>
          <w:iCs/>
          <w:sz w:val="22"/>
          <w:szCs w:val="22"/>
        </w:rPr>
        <w:t xml:space="preserve">taken </w:t>
      </w:r>
      <w:proofErr w:type="gramStart"/>
      <w:r w:rsidR="00976C3D">
        <w:rPr>
          <w:rFonts w:cstheme="minorHAnsi"/>
          <w:iCs/>
          <w:sz w:val="22"/>
          <w:szCs w:val="22"/>
        </w:rPr>
        <w:t>through;</w:t>
      </w:r>
      <w:proofErr w:type="gramEnd"/>
    </w:p>
    <w:p w14:paraId="6C0AA091" w14:textId="77777777" w:rsidR="00F72F92" w:rsidRDefault="00F72F92" w:rsidP="00976C3D">
      <w:pPr>
        <w:pStyle w:val="NoSpacing"/>
        <w:spacing w:before="0"/>
        <w:jc w:val="both"/>
        <w:rPr>
          <w:rFonts w:cstheme="minorHAnsi"/>
          <w:iCs/>
          <w:sz w:val="22"/>
          <w:szCs w:val="22"/>
        </w:rPr>
      </w:pPr>
    </w:p>
    <w:p w14:paraId="191B356E" w14:textId="126884E0" w:rsidR="00976C3D" w:rsidRDefault="001C0F64" w:rsidP="00976C3D">
      <w:pPr>
        <w:pStyle w:val="NoSpacing"/>
        <w:numPr>
          <w:ilvl w:val="0"/>
          <w:numId w:val="10"/>
        </w:numPr>
        <w:spacing w:before="0"/>
        <w:jc w:val="both"/>
        <w:rPr>
          <w:rFonts w:cstheme="minorHAnsi"/>
          <w:iCs/>
          <w:sz w:val="22"/>
          <w:szCs w:val="22"/>
        </w:rPr>
      </w:pPr>
      <w:r w:rsidRPr="007D22F7">
        <w:rPr>
          <w:rFonts w:cstheme="minorHAnsi"/>
          <w:iCs/>
          <w:sz w:val="22"/>
          <w:szCs w:val="22"/>
        </w:rPr>
        <w:t>RRF</w:t>
      </w:r>
      <w:r w:rsidR="007D22F7" w:rsidRPr="007D22F7">
        <w:rPr>
          <w:rFonts w:cstheme="minorHAnsi"/>
          <w:iCs/>
          <w:sz w:val="22"/>
          <w:szCs w:val="22"/>
        </w:rPr>
        <w:t xml:space="preserve"> </w:t>
      </w:r>
      <w:r w:rsidR="00976C3D">
        <w:rPr>
          <w:rFonts w:cstheme="minorHAnsi"/>
          <w:iCs/>
          <w:sz w:val="22"/>
          <w:szCs w:val="22"/>
        </w:rPr>
        <w:t xml:space="preserve">project regarding digital innovation </w:t>
      </w:r>
      <w:r w:rsidR="007D22F7" w:rsidRPr="007D22F7">
        <w:rPr>
          <w:rFonts w:cstheme="minorHAnsi"/>
          <w:iCs/>
          <w:sz w:val="22"/>
          <w:szCs w:val="22"/>
        </w:rPr>
        <w:t>building on the Telemedicine initiative</w:t>
      </w:r>
      <w:r w:rsidRPr="007D22F7">
        <w:rPr>
          <w:rFonts w:cstheme="minorHAnsi"/>
          <w:iCs/>
          <w:sz w:val="22"/>
          <w:szCs w:val="22"/>
        </w:rPr>
        <w:t xml:space="preserve">, </w:t>
      </w:r>
    </w:p>
    <w:p w14:paraId="4720A0D4" w14:textId="4B9B7929" w:rsidR="00976C3D" w:rsidRDefault="001C0F64" w:rsidP="00976C3D">
      <w:pPr>
        <w:pStyle w:val="NoSpacing"/>
        <w:numPr>
          <w:ilvl w:val="0"/>
          <w:numId w:val="10"/>
        </w:numPr>
        <w:spacing w:before="0"/>
        <w:jc w:val="both"/>
        <w:rPr>
          <w:rFonts w:cstheme="minorHAnsi"/>
          <w:iCs/>
          <w:sz w:val="22"/>
          <w:szCs w:val="22"/>
        </w:rPr>
      </w:pPr>
      <w:r w:rsidRPr="007D22F7">
        <w:rPr>
          <w:rFonts w:cstheme="minorHAnsi"/>
          <w:iCs/>
          <w:sz w:val="22"/>
          <w:szCs w:val="22"/>
        </w:rPr>
        <w:t>S</w:t>
      </w:r>
      <w:r w:rsidR="005F61C3" w:rsidRPr="007D22F7">
        <w:rPr>
          <w:rFonts w:cstheme="minorHAnsi"/>
          <w:iCs/>
          <w:sz w:val="22"/>
          <w:szCs w:val="22"/>
        </w:rPr>
        <w:t xml:space="preserve">tabilization </w:t>
      </w:r>
      <w:r w:rsidRPr="007D22F7">
        <w:rPr>
          <w:rFonts w:cstheme="minorHAnsi"/>
          <w:iCs/>
          <w:sz w:val="22"/>
          <w:szCs w:val="22"/>
        </w:rPr>
        <w:t>F</w:t>
      </w:r>
      <w:r w:rsidR="005F61C3" w:rsidRPr="007D22F7">
        <w:rPr>
          <w:rFonts w:cstheme="minorHAnsi"/>
          <w:iCs/>
          <w:sz w:val="22"/>
          <w:szCs w:val="22"/>
        </w:rPr>
        <w:t xml:space="preserve">acility for </w:t>
      </w:r>
      <w:r w:rsidRPr="007D22F7">
        <w:rPr>
          <w:rFonts w:cstheme="minorHAnsi"/>
          <w:iCs/>
          <w:sz w:val="22"/>
          <w:szCs w:val="22"/>
        </w:rPr>
        <w:t>L</w:t>
      </w:r>
      <w:r w:rsidR="005F61C3" w:rsidRPr="007D22F7">
        <w:rPr>
          <w:rFonts w:cstheme="minorHAnsi"/>
          <w:iCs/>
          <w:sz w:val="22"/>
          <w:szCs w:val="22"/>
        </w:rPr>
        <w:t>ibya</w:t>
      </w:r>
      <w:r w:rsidR="002A5E8D" w:rsidRPr="007D22F7">
        <w:rPr>
          <w:rFonts w:cstheme="minorHAnsi"/>
          <w:iCs/>
          <w:sz w:val="22"/>
          <w:szCs w:val="22"/>
        </w:rPr>
        <w:t xml:space="preserve"> (SFL</w:t>
      </w:r>
      <w:r w:rsidR="00F007A0">
        <w:rPr>
          <w:rFonts w:cstheme="minorHAnsi"/>
          <w:iCs/>
          <w:sz w:val="22"/>
          <w:szCs w:val="22"/>
        </w:rPr>
        <w:t>)</w:t>
      </w:r>
      <w:r w:rsidR="007D22F7" w:rsidRPr="007D22F7">
        <w:rPr>
          <w:rFonts w:cstheme="minorHAnsi"/>
          <w:iCs/>
          <w:sz w:val="22"/>
          <w:szCs w:val="22"/>
        </w:rPr>
        <w:t xml:space="preserve"> </w:t>
      </w:r>
      <w:r w:rsidR="00F007A0">
        <w:rPr>
          <w:rFonts w:cstheme="minorHAnsi"/>
          <w:iCs/>
          <w:sz w:val="22"/>
          <w:szCs w:val="22"/>
        </w:rPr>
        <w:t>in terms of</w:t>
      </w:r>
      <w:r w:rsidR="007D22F7" w:rsidRPr="007D22F7">
        <w:rPr>
          <w:rFonts w:cstheme="minorHAnsi"/>
          <w:iCs/>
          <w:sz w:val="22"/>
          <w:szCs w:val="22"/>
        </w:rPr>
        <w:t xml:space="preserve"> replicating the psycho-social support model</w:t>
      </w:r>
      <w:r w:rsidR="00F007A0">
        <w:rPr>
          <w:rFonts w:cstheme="minorHAnsi"/>
          <w:iCs/>
          <w:sz w:val="22"/>
          <w:szCs w:val="22"/>
        </w:rPr>
        <w:t xml:space="preserve"> </w:t>
      </w:r>
      <w:r w:rsidR="00976C3D">
        <w:rPr>
          <w:rFonts w:cstheme="minorHAnsi"/>
          <w:iCs/>
          <w:sz w:val="22"/>
          <w:szCs w:val="22"/>
        </w:rPr>
        <w:t xml:space="preserve">previously </w:t>
      </w:r>
      <w:r w:rsidR="00F007A0">
        <w:rPr>
          <w:rFonts w:cstheme="minorHAnsi"/>
          <w:iCs/>
          <w:sz w:val="22"/>
          <w:szCs w:val="22"/>
        </w:rPr>
        <w:t>developed</w:t>
      </w:r>
      <w:r w:rsidR="00976C3D">
        <w:rPr>
          <w:rFonts w:cstheme="minorHAnsi"/>
          <w:iCs/>
          <w:sz w:val="22"/>
          <w:szCs w:val="22"/>
        </w:rPr>
        <w:t>.</w:t>
      </w:r>
    </w:p>
    <w:p w14:paraId="774AE6C1" w14:textId="3B3CD34E" w:rsidR="007D22F7" w:rsidRDefault="00F007A0" w:rsidP="00976C3D">
      <w:pPr>
        <w:pStyle w:val="NoSpacing"/>
        <w:numPr>
          <w:ilvl w:val="0"/>
          <w:numId w:val="10"/>
        </w:numPr>
        <w:spacing w:before="0"/>
        <w:jc w:val="both"/>
        <w:rPr>
          <w:rFonts w:cstheme="minorHAnsi"/>
          <w:iCs/>
          <w:sz w:val="22"/>
          <w:szCs w:val="22"/>
        </w:rPr>
      </w:pPr>
      <w:r w:rsidRPr="00F505D0">
        <w:rPr>
          <w:rFonts w:cstheme="minorHAnsi"/>
          <w:sz w:val="22"/>
          <w:szCs w:val="22"/>
        </w:rPr>
        <w:t xml:space="preserve">Strengthening Local Capacities and Resilience in Libya </w:t>
      </w:r>
      <w:r w:rsidR="007D22F7" w:rsidRPr="007D22F7">
        <w:rPr>
          <w:rFonts w:cstheme="minorHAnsi"/>
          <w:iCs/>
          <w:sz w:val="22"/>
          <w:szCs w:val="22"/>
        </w:rPr>
        <w:t xml:space="preserve">Project </w:t>
      </w:r>
      <w:r w:rsidR="002A5E8D" w:rsidRPr="007D22F7">
        <w:rPr>
          <w:rFonts w:cstheme="minorHAnsi"/>
          <w:iCs/>
          <w:sz w:val="22"/>
          <w:szCs w:val="22"/>
        </w:rPr>
        <w:t>(S</w:t>
      </w:r>
      <w:r w:rsidR="00A055E4">
        <w:rPr>
          <w:rFonts w:cstheme="minorHAnsi"/>
          <w:iCs/>
          <w:sz w:val="22"/>
          <w:szCs w:val="22"/>
        </w:rPr>
        <w:t>LCRR</w:t>
      </w:r>
      <w:r>
        <w:rPr>
          <w:rFonts w:cstheme="minorHAnsi"/>
          <w:iCs/>
          <w:sz w:val="22"/>
          <w:szCs w:val="22"/>
        </w:rPr>
        <w:t xml:space="preserve">) </w:t>
      </w:r>
      <w:r w:rsidR="007D22F7" w:rsidRPr="007D22F7">
        <w:rPr>
          <w:rFonts w:cstheme="minorHAnsi"/>
          <w:iCs/>
          <w:sz w:val="22"/>
          <w:szCs w:val="22"/>
        </w:rPr>
        <w:t>in terms of providing livelihoods opportuni</w:t>
      </w:r>
      <w:r w:rsidR="00976C3D">
        <w:rPr>
          <w:rFonts w:cstheme="minorHAnsi"/>
          <w:iCs/>
          <w:sz w:val="22"/>
          <w:szCs w:val="22"/>
        </w:rPr>
        <w:t>ti</w:t>
      </w:r>
      <w:r w:rsidR="007D22F7" w:rsidRPr="007D22F7">
        <w:rPr>
          <w:rFonts w:cstheme="minorHAnsi"/>
          <w:iCs/>
          <w:sz w:val="22"/>
          <w:szCs w:val="22"/>
        </w:rPr>
        <w:t>es through green economy</w:t>
      </w:r>
      <w:r w:rsidR="00976C3D">
        <w:rPr>
          <w:rFonts w:cstheme="minorHAnsi"/>
          <w:iCs/>
          <w:sz w:val="22"/>
          <w:szCs w:val="22"/>
        </w:rPr>
        <w:t>.</w:t>
      </w:r>
    </w:p>
    <w:p w14:paraId="557F0D7B" w14:textId="2B2C1F02" w:rsidR="006916B2" w:rsidRPr="007D22F7" w:rsidRDefault="006916B2" w:rsidP="00976C3D">
      <w:pPr>
        <w:pStyle w:val="NoSpacing"/>
        <w:numPr>
          <w:ilvl w:val="0"/>
          <w:numId w:val="10"/>
        </w:numPr>
        <w:spacing w:before="0"/>
        <w:jc w:val="both"/>
        <w:rPr>
          <w:rFonts w:cstheme="minorHAnsi"/>
          <w:iCs/>
          <w:sz w:val="22"/>
          <w:szCs w:val="22"/>
        </w:rPr>
      </w:pPr>
      <w:r>
        <w:rPr>
          <w:rFonts w:cstheme="minorHAnsi"/>
          <w:iCs/>
          <w:sz w:val="22"/>
          <w:szCs w:val="22"/>
        </w:rPr>
        <w:t xml:space="preserve">Japanese Supplementary Budget (JSB)/START project regarding digital e-payments in Cash-for-Work activities. </w:t>
      </w:r>
    </w:p>
    <w:p w14:paraId="41181143" w14:textId="77777777" w:rsidR="007D22F7" w:rsidRPr="007D22F7" w:rsidRDefault="007D22F7" w:rsidP="00B90F7A">
      <w:pPr>
        <w:pStyle w:val="NoSpacing"/>
        <w:spacing w:before="0"/>
        <w:jc w:val="both"/>
        <w:rPr>
          <w:rFonts w:cstheme="minorHAnsi"/>
          <w:iCs/>
          <w:sz w:val="22"/>
          <w:szCs w:val="22"/>
        </w:rPr>
      </w:pPr>
    </w:p>
    <w:p w14:paraId="73231061" w14:textId="68D4039F" w:rsidR="00346EB6" w:rsidRDefault="00927A04" w:rsidP="00B90F7A">
      <w:pPr>
        <w:pStyle w:val="NoSpacing"/>
        <w:spacing w:before="0"/>
        <w:jc w:val="both"/>
        <w:rPr>
          <w:rFonts w:cstheme="minorHAnsi"/>
          <w:iCs/>
          <w:sz w:val="22"/>
          <w:szCs w:val="22"/>
        </w:rPr>
      </w:pPr>
      <w:r w:rsidRPr="007D22F7">
        <w:rPr>
          <w:rFonts w:cstheme="minorHAnsi"/>
          <w:iCs/>
          <w:sz w:val="22"/>
          <w:szCs w:val="22"/>
        </w:rPr>
        <w:t>I</w:t>
      </w:r>
      <w:r w:rsidR="001C0F64" w:rsidRPr="007D22F7">
        <w:rPr>
          <w:rFonts w:cstheme="minorHAnsi"/>
          <w:iCs/>
          <w:sz w:val="22"/>
          <w:szCs w:val="22"/>
        </w:rPr>
        <w:t>n parallel</w:t>
      </w:r>
      <w:r w:rsidRPr="007D22F7">
        <w:rPr>
          <w:rFonts w:cstheme="minorHAnsi"/>
          <w:iCs/>
          <w:sz w:val="22"/>
          <w:szCs w:val="22"/>
        </w:rPr>
        <w:t>,</w:t>
      </w:r>
      <w:r w:rsidR="007D22F7" w:rsidRPr="007D22F7">
        <w:rPr>
          <w:rFonts w:cstheme="minorHAnsi"/>
          <w:iCs/>
          <w:sz w:val="22"/>
          <w:szCs w:val="22"/>
        </w:rPr>
        <w:t xml:space="preserve"> </w:t>
      </w:r>
      <w:r w:rsidRPr="007D22F7">
        <w:rPr>
          <w:rFonts w:cstheme="minorHAnsi"/>
          <w:iCs/>
          <w:sz w:val="22"/>
          <w:szCs w:val="22"/>
        </w:rPr>
        <w:t xml:space="preserve">RFF activities will also </w:t>
      </w:r>
      <w:r w:rsidR="006C6488" w:rsidRPr="007D22F7">
        <w:rPr>
          <w:rFonts w:cstheme="minorHAnsi"/>
          <w:iCs/>
          <w:sz w:val="22"/>
          <w:szCs w:val="22"/>
        </w:rPr>
        <w:t xml:space="preserve">form part of the </w:t>
      </w:r>
      <w:r w:rsidR="00346EB6" w:rsidRPr="007D22F7">
        <w:rPr>
          <w:rFonts w:cstheme="minorHAnsi"/>
          <w:iCs/>
          <w:sz w:val="22"/>
          <w:szCs w:val="22"/>
        </w:rPr>
        <w:t>initia</w:t>
      </w:r>
      <w:r w:rsidR="006C6488" w:rsidRPr="007D22F7">
        <w:rPr>
          <w:rFonts w:cstheme="minorHAnsi"/>
          <w:iCs/>
          <w:sz w:val="22"/>
          <w:szCs w:val="22"/>
        </w:rPr>
        <w:t>l steps towards a</w:t>
      </w:r>
      <w:r w:rsidR="00346EB6" w:rsidRPr="007D22F7">
        <w:rPr>
          <w:rFonts w:cstheme="minorHAnsi"/>
          <w:iCs/>
          <w:sz w:val="22"/>
          <w:szCs w:val="22"/>
        </w:rPr>
        <w:t xml:space="preserve"> </w:t>
      </w:r>
      <w:r w:rsidR="00435926" w:rsidRPr="007D22F7">
        <w:rPr>
          <w:rFonts w:cstheme="minorHAnsi"/>
          <w:iCs/>
          <w:sz w:val="22"/>
          <w:szCs w:val="22"/>
        </w:rPr>
        <w:t xml:space="preserve">comprehensive </w:t>
      </w:r>
      <w:r w:rsidR="00346EB6" w:rsidRPr="007D22F7">
        <w:rPr>
          <w:rFonts w:cstheme="minorHAnsi"/>
          <w:iCs/>
          <w:sz w:val="22"/>
          <w:szCs w:val="22"/>
        </w:rPr>
        <w:t>socio-economic response to the impact of COVID-19</w:t>
      </w:r>
      <w:r w:rsidR="006C6488" w:rsidRPr="007D22F7">
        <w:rPr>
          <w:rFonts w:cstheme="minorHAnsi"/>
          <w:iCs/>
          <w:sz w:val="22"/>
          <w:szCs w:val="22"/>
        </w:rPr>
        <w:t xml:space="preserve"> in Libya</w:t>
      </w:r>
      <w:r w:rsidR="00346EB6" w:rsidRPr="007D22F7">
        <w:rPr>
          <w:rFonts w:cstheme="minorHAnsi"/>
          <w:iCs/>
          <w:sz w:val="22"/>
          <w:szCs w:val="22"/>
        </w:rPr>
        <w:t>. These areas</w:t>
      </w:r>
      <w:r w:rsidR="006C6488" w:rsidRPr="007D22F7">
        <w:rPr>
          <w:rFonts w:cstheme="minorHAnsi"/>
          <w:iCs/>
          <w:sz w:val="22"/>
          <w:szCs w:val="22"/>
        </w:rPr>
        <w:t xml:space="preserve"> directly correlate with</w:t>
      </w:r>
      <w:r w:rsidR="006C6488" w:rsidRPr="00301B3D">
        <w:rPr>
          <w:rFonts w:cstheme="minorHAnsi"/>
          <w:iCs/>
          <w:sz w:val="22"/>
          <w:szCs w:val="22"/>
        </w:rPr>
        <w:t xml:space="preserve"> t</w:t>
      </w:r>
      <w:r w:rsidR="007D22F7" w:rsidRPr="00301B3D">
        <w:rPr>
          <w:rFonts w:cstheme="minorHAnsi"/>
          <w:iCs/>
          <w:sz w:val="22"/>
          <w:szCs w:val="22"/>
        </w:rPr>
        <w:t xml:space="preserve">wo </w:t>
      </w:r>
      <w:r w:rsidR="007D22F7" w:rsidRPr="007D22F7">
        <w:rPr>
          <w:rFonts w:cstheme="minorHAnsi"/>
          <w:iCs/>
          <w:sz w:val="22"/>
          <w:szCs w:val="22"/>
        </w:rPr>
        <w:t>of the five Pillars that make up the recently concluded UN Socio-Economic Framework for the Response to COVID-19 in Libya (UNSEF)</w:t>
      </w:r>
      <w:r w:rsidR="00435926" w:rsidRPr="007D22F7">
        <w:rPr>
          <w:rFonts w:cstheme="minorHAnsi"/>
          <w:iCs/>
          <w:sz w:val="22"/>
          <w:szCs w:val="22"/>
        </w:rPr>
        <w:t xml:space="preserve"> i.e.</w:t>
      </w:r>
      <w:r w:rsidRPr="007D22F7">
        <w:rPr>
          <w:rFonts w:cstheme="minorHAnsi"/>
          <w:iCs/>
          <w:sz w:val="22"/>
          <w:szCs w:val="22"/>
        </w:rPr>
        <w:t xml:space="preserve"> Output 1/</w:t>
      </w:r>
      <w:r w:rsidR="00435926" w:rsidRPr="007D22F7">
        <w:rPr>
          <w:rFonts w:cstheme="minorHAnsi"/>
          <w:iCs/>
          <w:sz w:val="22"/>
          <w:szCs w:val="22"/>
        </w:rPr>
        <w:t xml:space="preserve"> </w:t>
      </w:r>
      <w:r w:rsidR="00435926" w:rsidRPr="007D22F7">
        <w:rPr>
          <w:rFonts w:cstheme="minorHAnsi"/>
          <w:b/>
          <w:bCs/>
          <w:i/>
          <w:sz w:val="22"/>
          <w:szCs w:val="22"/>
        </w:rPr>
        <w:t>Pillar I</w:t>
      </w:r>
      <w:r w:rsidR="00435926" w:rsidRPr="007D22F7">
        <w:rPr>
          <w:rFonts w:cstheme="minorHAnsi"/>
          <w:iCs/>
          <w:sz w:val="22"/>
          <w:szCs w:val="22"/>
        </w:rPr>
        <w:t>: Health First</w:t>
      </w:r>
      <w:r w:rsidR="007D22F7" w:rsidRPr="007D22F7">
        <w:rPr>
          <w:rFonts w:cstheme="minorHAnsi"/>
          <w:iCs/>
          <w:sz w:val="22"/>
          <w:szCs w:val="22"/>
        </w:rPr>
        <w:t xml:space="preserve"> </w:t>
      </w:r>
      <w:r w:rsidR="00435926" w:rsidRPr="007D22F7">
        <w:rPr>
          <w:rFonts w:cstheme="minorHAnsi"/>
          <w:iCs/>
          <w:sz w:val="22"/>
          <w:szCs w:val="22"/>
        </w:rPr>
        <w:t xml:space="preserve">+ </w:t>
      </w:r>
      <w:r w:rsidR="00435926" w:rsidRPr="007D22F7">
        <w:rPr>
          <w:rFonts w:cstheme="minorHAnsi"/>
          <w:b/>
          <w:bCs/>
          <w:i/>
          <w:sz w:val="22"/>
          <w:szCs w:val="22"/>
        </w:rPr>
        <w:t>Pillar III</w:t>
      </w:r>
      <w:r w:rsidR="00435926" w:rsidRPr="007D22F7">
        <w:rPr>
          <w:rFonts w:cstheme="minorHAnsi"/>
          <w:iCs/>
          <w:sz w:val="22"/>
          <w:szCs w:val="22"/>
        </w:rPr>
        <w:t xml:space="preserve"> Economic Response and Recovery. </w:t>
      </w:r>
      <w:r w:rsidR="00346EB6" w:rsidRPr="007D22F7">
        <w:rPr>
          <w:rFonts w:cstheme="minorHAnsi"/>
          <w:iCs/>
          <w:sz w:val="22"/>
          <w:szCs w:val="22"/>
        </w:rPr>
        <w:t xml:space="preserve"> </w:t>
      </w:r>
      <w:r w:rsidR="001E2509" w:rsidRPr="007D22F7">
        <w:rPr>
          <w:rFonts w:cstheme="minorHAnsi"/>
          <w:iCs/>
          <w:sz w:val="22"/>
          <w:szCs w:val="22"/>
        </w:rPr>
        <w:t>In addition to this, UNDP Libya has opt</w:t>
      </w:r>
      <w:r w:rsidR="00456C91" w:rsidRPr="007D22F7">
        <w:rPr>
          <w:rFonts w:cstheme="minorHAnsi"/>
          <w:iCs/>
          <w:sz w:val="22"/>
          <w:szCs w:val="22"/>
        </w:rPr>
        <w:t>ed</w:t>
      </w:r>
      <w:r w:rsidR="001E2509" w:rsidRPr="007D22F7">
        <w:rPr>
          <w:rFonts w:cstheme="minorHAnsi"/>
          <w:iCs/>
          <w:sz w:val="22"/>
          <w:szCs w:val="22"/>
        </w:rPr>
        <w:t xml:space="preserve"> to use (technological) innovation as a </w:t>
      </w:r>
      <w:r w:rsidR="00456C91" w:rsidRPr="007D22F7">
        <w:rPr>
          <w:rFonts w:cstheme="minorHAnsi"/>
          <w:iCs/>
          <w:sz w:val="22"/>
          <w:szCs w:val="22"/>
        </w:rPr>
        <w:t>means</w:t>
      </w:r>
      <w:r w:rsidR="001E2509" w:rsidRPr="007D22F7">
        <w:rPr>
          <w:rFonts w:cstheme="minorHAnsi"/>
          <w:iCs/>
          <w:sz w:val="22"/>
          <w:szCs w:val="22"/>
        </w:rPr>
        <w:t xml:space="preserve"> to </w:t>
      </w:r>
      <w:r w:rsidR="00456C91" w:rsidRPr="007D22F7">
        <w:rPr>
          <w:rFonts w:cstheme="minorHAnsi"/>
          <w:iCs/>
          <w:sz w:val="22"/>
          <w:szCs w:val="22"/>
        </w:rPr>
        <w:t>spearhead</w:t>
      </w:r>
      <w:r w:rsidR="001E2509" w:rsidRPr="007D22F7">
        <w:rPr>
          <w:rFonts w:cstheme="minorHAnsi"/>
          <w:iCs/>
          <w:sz w:val="22"/>
          <w:szCs w:val="22"/>
        </w:rPr>
        <w:t xml:space="preserve"> solutions to the negative impact of COVID-19</w:t>
      </w:r>
      <w:r w:rsidR="00456C91" w:rsidRPr="007D22F7">
        <w:rPr>
          <w:rFonts w:cstheme="minorHAnsi"/>
          <w:iCs/>
          <w:sz w:val="22"/>
          <w:szCs w:val="22"/>
        </w:rPr>
        <w:t xml:space="preserve"> in the health and economic sectors. </w:t>
      </w:r>
      <w:r w:rsidR="00663F02">
        <w:rPr>
          <w:rFonts w:cstheme="minorHAnsi"/>
          <w:iCs/>
          <w:sz w:val="22"/>
          <w:szCs w:val="22"/>
        </w:rPr>
        <w:t>With a</w:t>
      </w:r>
      <w:r w:rsidR="00456C91" w:rsidRPr="007D22F7">
        <w:rPr>
          <w:rFonts w:cstheme="minorHAnsi"/>
          <w:iCs/>
          <w:sz w:val="22"/>
          <w:szCs w:val="22"/>
        </w:rPr>
        <w:t xml:space="preserve"> young and highly literate population</w:t>
      </w:r>
      <w:r w:rsidR="00456C91" w:rsidRPr="007D22F7">
        <w:rPr>
          <w:rStyle w:val="FootnoteReference"/>
          <w:rFonts w:cstheme="minorHAnsi"/>
          <w:iCs/>
          <w:sz w:val="22"/>
          <w:szCs w:val="22"/>
        </w:rPr>
        <w:footnoteReference w:id="7"/>
      </w:r>
      <w:r w:rsidR="00456C91" w:rsidRPr="007D22F7">
        <w:rPr>
          <w:rFonts w:cstheme="minorHAnsi"/>
          <w:iCs/>
          <w:sz w:val="22"/>
          <w:szCs w:val="22"/>
        </w:rPr>
        <w:t>, Libya is well positioned to harness the benefits of new and emerging technolog</w:t>
      </w:r>
      <w:r w:rsidR="00663F02">
        <w:rPr>
          <w:rFonts w:cstheme="minorHAnsi"/>
          <w:iCs/>
          <w:sz w:val="22"/>
          <w:szCs w:val="22"/>
        </w:rPr>
        <w:t>ies</w:t>
      </w:r>
      <w:r w:rsidR="00456C91" w:rsidRPr="007D22F7">
        <w:rPr>
          <w:rFonts w:cstheme="minorHAnsi"/>
          <w:iCs/>
          <w:sz w:val="22"/>
          <w:szCs w:val="22"/>
        </w:rPr>
        <w:t xml:space="preserve"> as </w:t>
      </w:r>
      <w:r w:rsidR="00663F02">
        <w:rPr>
          <w:rFonts w:cstheme="minorHAnsi"/>
          <w:iCs/>
          <w:sz w:val="22"/>
          <w:szCs w:val="22"/>
        </w:rPr>
        <w:t xml:space="preserve">a means </w:t>
      </w:r>
      <w:r w:rsidR="00456C91" w:rsidRPr="007D22F7">
        <w:rPr>
          <w:rFonts w:cstheme="minorHAnsi"/>
          <w:iCs/>
          <w:sz w:val="22"/>
          <w:szCs w:val="22"/>
        </w:rPr>
        <w:t xml:space="preserve">for </w:t>
      </w:r>
      <w:r w:rsidR="00663F02">
        <w:rPr>
          <w:rFonts w:cstheme="minorHAnsi"/>
          <w:iCs/>
          <w:sz w:val="22"/>
          <w:szCs w:val="22"/>
        </w:rPr>
        <w:t xml:space="preserve">effective </w:t>
      </w:r>
      <w:r w:rsidR="00456C91" w:rsidRPr="007D22F7">
        <w:rPr>
          <w:rFonts w:cstheme="minorHAnsi"/>
          <w:iCs/>
          <w:sz w:val="22"/>
          <w:szCs w:val="22"/>
        </w:rPr>
        <w:t>solutions during this pandemic.</w:t>
      </w:r>
      <w:r w:rsidR="00456C91">
        <w:rPr>
          <w:rFonts w:cstheme="minorHAnsi"/>
          <w:iCs/>
          <w:sz w:val="22"/>
          <w:szCs w:val="22"/>
        </w:rPr>
        <w:t xml:space="preserve"> </w:t>
      </w:r>
    </w:p>
    <w:p w14:paraId="79674353" w14:textId="77777777" w:rsidR="00346EB6" w:rsidRPr="001353D6" w:rsidRDefault="00346EB6" w:rsidP="00B90F7A">
      <w:pPr>
        <w:pStyle w:val="NoSpacing"/>
        <w:spacing w:before="0"/>
        <w:jc w:val="both"/>
        <w:rPr>
          <w:rFonts w:cstheme="minorHAnsi"/>
          <w:iCs/>
          <w:sz w:val="22"/>
          <w:szCs w:val="22"/>
        </w:rPr>
      </w:pPr>
    </w:p>
    <w:p w14:paraId="5EC89AFE" w14:textId="77777777" w:rsidR="001D55E9" w:rsidRDefault="001D55E9">
      <w:pPr>
        <w:rPr>
          <w:rFonts w:cstheme="minorHAnsi"/>
          <w:b/>
          <w:bCs/>
          <w:iCs/>
          <w:sz w:val="22"/>
          <w:szCs w:val="22"/>
        </w:rPr>
      </w:pPr>
      <w:r>
        <w:rPr>
          <w:rFonts w:cstheme="minorHAnsi"/>
          <w:b/>
          <w:bCs/>
          <w:iCs/>
          <w:sz w:val="22"/>
          <w:szCs w:val="22"/>
        </w:rPr>
        <w:br w:type="page"/>
      </w:r>
    </w:p>
    <w:p w14:paraId="2980A366" w14:textId="0A4A4869" w:rsidR="00AF6536" w:rsidRPr="00F505D0" w:rsidRDefault="00486AEC" w:rsidP="00B000AE">
      <w:pPr>
        <w:pStyle w:val="NoSpacing"/>
        <w:numPr>
          <w:ilvl w:val="0"/>
          <w:numId w:val="6"/>
        </w:numPr>
        <w:spacing w:before="0"/>
        <w:jc w:val="both"/>
        <w:rPr>
          <w:rFonts w:cstheme="minorHAnsi"/>
          <w:b/>
          <w:sz w:val="22"/>
          <w:szCs w:val="22"/>
        </w:rPr>
      </w:pPr>
      <w:r w:rsidRPr="00F505D0">
        <w:rPr>
          <w:rFonts w:cstheme="minorHAnsi"/>
          <w:b/>
          <w:bCs/>
          <w:iCs/>
          <w:sz w:val="22"/>
          <w:szCs w:val="22"/>
        </w:rPr>
        <w:t xml:space="preserve">Management </w:t>
      </w:r>
      <w:r w:rsidR="008856F1" w:rsidRPr="00F505D0">
        <w:rPr>
          <w:rFonts w:cstheme="minorHAnsi"/>
          <w:b/>
          <w:bCs/>
          <w:iCs/>
          <w:sz w:val="22"/>
          <w:szCs w:val="22"/>
        </w:rPr>
        <w:t>a</w:t>
      </w:r>
      <w:r w:rsidRPr="00F505D0">
        <w:rPr>
          <w:rFonts w:cstheme="minorHAnsi"/>
          <w:b/>
          <w:bCs/>
          <w:iCs/>
          <w:sz w:val="22"/>
          <w:szCs w:val="22"/>
        </w:rPr>
        <w:t>rrangements</w:t>
      </w:r>
      <w:r w:rsidRPr="00F505D0">
        <w:rPr>
          <w:rFonts w:cstheme="minorHAnsi"/>
          <w:b/>
          <w:sz w:val="22"/>
          <w:szCs w:val="22"/>
        </w:rPr>
        <w:t xml:space="preserve"> </w:t>
      </w:r>
    </w:p>
    <w:p w14:paraId="2A752409" w14:textId="77777777" w:rsidR="005813C4" w:rsidRPr="00F505D0" w:rsidRDefault="005813C4" w:rsidP="00B90F7A">
      <w:pPr>
        <w:pStyle w:val="NoSpacing"/>
        <w:spacing w:before="0"/>
        <w:jc w:val="both"/>
        <w:rPr>
          <w:rFonts w:cstheme="minorHAnsi"/>
          <w:i/>
          <w:sz w:val="22"/>
          <w:szCs w:val="22"/>
        </w:rPr>
      </w:pPr>
    </w:p>
    <w:p w14:paraId="4A313C9F" w14:textId="37767F33" w:rsidR="00167B96" w:rsidRPr="00F505D0" w:rsidRDefault="00167B96" w:rsidP="005813C4">
      <w:pPr>
        <w:spacing w:before="0" w:after="0" w:line="240" w:lineRule="auto"/>
        <w:jc w:val="both"/>
        <w:rPr>
          <w:rFonts w:eastAsia="Times New Roman" w:cstheme="minorHAnsi"/>
          <w:color w:val="000000" w:themeColor="text1"/>
          <w:sz w:val="22"/>
          <w:szCs w:val="22"/>
          <w:shd w:val="clear" w:color="auto" w:fill="FFFFFF"/>
        </w:rPr>
      </w:pPr>
      <w:r w:rsidRPr="00F505D0">
        <w:rPr>
          <w:rFonts w:eastAsia="Times New Roman" w:cstheme="minorHAnsi"/>
          <w:color w:val="000000" w:themeColor="text1"/>
          <w:sz w:val="22"/>
          <w:szCs w:val="22"/>
          <w:shd w:val="clear" w:color="auto" w:fill="FFFFFF"/>
        </w:rPr>
        <w:t>The project will be implemented th</w:t>
      </w:r>
      <w:r w:rsidR="0005757F" w:rsidRPr="00F505D0">
        <w:rPr>
          <w:rFonts w:eastAsia="Times New Roman" w:cstheme="minorHAnsi"/>
          <w:color w:val="000000" w:themeColor="text1"/>
          <w:sz w:val="22"/>
          <w:szCs w:val="22"/>
          <w:shd w:val="clear" w:color="auto" w:fill="FFFFFF"/>
        </w:rPr>
        <w:t>r</w:t>
      </w:r>
      <w:r w:rsidRPr="00F505D0">
        <w:rPr>
          <w:rFonts w:eastAsia="Times New Roman" w:cstheme="minorHAnsi"/>
          <w:color w:val="000000" w:themeColor="text1"/>
          <w:sz w:val="22"/>
          <w:szCs w:val="22"/>
          <w:shd w:val="clear" w:color="auto" w:fill="FFFFFF"/>
        </w:rPr>
        <w:t xml:space="preserve">ough a direct implementation modality (DIM), with UNDP </w:t>
      </w:r>
      <w:r w:rsidR="002A0260" w:rsidRPr="00F505D0">
        <w:rPr>
          <w:rFonts w:eastAsia="Times New Roman" w:cstheme="minorHAnsi"/>
          <w:color w:val="000000" w:themeColor="text1"/>
          <w:sz w:val="22"/>
          <w:szCs w:val="22"/>
          <w:shd w:val="clear" w:color="auto" w:fill="FFFFFF"/>
        </w:rPr>
        <w:t xml:space="preserve">Libya </w:t>
      </w:r>
      <w:r w:rsidRPr="00F505D0">
        <w:rPr>
          <w:rFonts w:eastAsia="Times New Roman" w:cstheme="minorHAnsi"/>
          <w:color w:val="000000" w:themeColor="text1"/>
          <w:sz w:val="22"/>
          <w:szCs w:val="22"/>
          <w:shd w:val="clear" w:color="auto" w:fill="FFFFFF"/>
        </w:rPr>
        <w:t>working closely with the UNCT within the Multi-Sector Response led by the RC, and in close coordination with Government and other partners. UNDP will leverage existing operational projects/presences/coordination mechanisms established under its Resilience and Stabilization projects</w:t>
      </w:r>
      <w:r w:rsidR="007B5FF0" w:rsidRPr="00F505D0">
        <w:rPr>
          <w:rFonts w:eastAsia="Times New Roman" w:cstheme="minorHAnsi"/>
          <w:color w:val="000000" w:themeColor="text1"/>
          <w:sz w:val="22"/>
          <w:szCs w:val="22"/>
          <w:shd w:val="clear" w:color="auto" w:fill="FFFFFF"/>
        </w:rPr>
        <w:t xml:space="preserve"> to </w:t>
      </w:r>
      <w:r w:rsidRPr="00F505D0">
        <w:rPr>
          <w:rFonts w:eastAsia="Times New Roman" w:cstheme="minorHAnsi"/>
          <w:color w:val="000000" w:themeColor="text1"/>
          <w:sz w:val="22"/>
          <w:szCs w:val="22"/>
          <w:shd w:val="clear" w:color="auto" w:fill="FFFFFF"/>
        </w:rPr>
        <w:t xml:space="preserve">support Municipalities and recovery across the country.  </w:t>
      </w:r>
    </w:p>
    <w:p w14:paraId="24B105B9" w14:textId="77777777" w:rsidR="005813C4" w:rsidRPr="00F505D0" w:rsidRDefault="005813C4" w:rsidP="00F91715">
      <w:pPr>
        <w:spacing w:before="0" w:after="0" w:line="240" w:lineRule="auto"/>
        <w:jc w:val="both"/>
        <w:rPr>
          <w:rFonts w:eastAsia="Times New Roman" w:cstheme="minorHAnsi"/>
          <w:color w:val="000000" w:themeColor="text1"/>
          <w:sz w:val="22"/>
          <w:szCs w:val="22"/>
          <w:shd w:val="clear" w:color="auto" w:fill="FFFFFF"/>
        </w:rPr>
      </w:pPr>
    </w:p>
    <w:p w14:paraId="5DEF74A7" w14:textId="1BE3B78D" w:rsidR="00167B96" w:rsidRPr="00F505D0" w:rsidRDefault="00167B96" w:rsidP="005813C4">
      <w:pPr>
        <w:spacing w:before="0" w:after="0" w:line="240" w:lineRule="auto"/>
        <w:jc w:val="both"/>
        <w:rPr>
          <w:rFonts w:eastAsia="Times New Roman" w:cstheme="minorHAnsi"/>
          <w:color w:val="000000" w:themeColor="text1"/>
          <w:sz w:val="22"/>
          <w:szCs w:val="22"/>
          <w:shd w:val="clear" w:color="auto" w:fill="FFFFFF"/>
        </w:rPr>
      </w:pPr>
      <w:r w:rsidRPr="00F505D0">
        <w:rPr>
          <w:rFonts w:eastAsia="Times New Roman" w:cstheme="minorHAnsi"/>
          <w:color w:val="000000" w:themeColor="text1"/>
          <w:sz w:val="22"/>
          <w:szCs w:val="22"/>
          <w:shd w:val="clear" w:color="auto" w:fill="FFFFFF"/>
        </w:rPr>
        <w:t>The initiative is connected to the overall Government and UN response. The RFF proposal is within the strategic response of UNDP Libya</w:t>
      </w:r>
      <w:r w:rsidR="008C6CBC" w:rsidRPr="00F505D0">
        <w:rPr>
          <w:rFonts w:eastAsia="Times New Roman" w:cstheme="minorHAnsi"/>
          <w:color w:val="000000" w:themeColor="text1"/>
          <w:sz w:val="22"/>
          <w:szCs w:val="22"/>
          <w:shd w:val="clear" w:color="auto" w:fill="FFFFFF"/>
        </w:rPr>
        <w:t xml:space="preserve"> to COVID-19 2.0</w:t>
      </w:r>
      <w:r w:rsidRPr="00F505D0">
        <w:rPr>
          <w:rFonts w:eastAsia="Times New Roman" w:cstheme="minorHAnsi"/>
          <w:color w:val="000000" w:themeColor="text1"/>
          <w:sz w:val="22"/>
          <w:szCs w:val="22"/>
          <w:shd w:val="clear" w:color="auto" w:fill="FFFFFF"/>
        </w:rPr>
        <w:t>. As an active member of the UNCT, HCT and Health Cluster</w:t>
      </w:r>
      <w:r w:rsidR="0062456D" w:rsidRPr="00F505D0">
        <w:rPr>
          <w:rFonts w:eastAsia="Times New Roman" w:cstheme="minorHAnsi"/>
          <w:color w:val="000000" w:themeColor="text1"/>
          <w:sz w:val="22"/>
          <w:szCs w:val="22"/>
          <w:shd w:val="clear" w:color="auto" w:fill="FFFFFF"/>
        </w:rPr>
        <w:t xml:space="preserve"> and </w:t>
      </w:r>
      <w:r w:rsidR="004510B8">
        <w:rPr>
          <w:rFonts w:eastAsia="Times New Roman" w:cstheme="minorHAnsi"/>
          <w:color w:val="000000" w:themeColor="text1"/>
          <w:sz w:val="22"/>
          <w:szCs w:val="22"/>
          <w:shd w:val="clear" w:color="auto" w:fill="FFFFFF"/>
        </w:rPr>
        <w:t xml:space="preserve">the lead for </w:t>
      </w:r>
      <w:r w:rsidR="002A0260" w:rsidRPr="00F505D0">
        <w:rPr>
          <w:rFonts w:eastAsia="Times New Roman" w:cstheme="minorHAnsi"/>
          <w:color w:val="000000" w:themeColor="text1"/>
          <w:sz w:val="22"/>
          <w:szCs w:val="22"/>
          <w:shd w:val="clear" w:color="auto" w:fill="FFFFFF"/>
        </w:rPr>
        <w:t xml:space="preserve">Livelihoods Working Group, </w:t>
      </w:r>
      <w:r w:rsidRPr="00F505D0">
        <w:rPr>
          <w:rFonts w:eastAsia="Times New Roman" w:cstheme="minorHAnsi"/>
          <w:color w:val="000000" w:themeColor="text1"/>
          <w:sz w:val="22"/>
          <w:szCs w:val="22"/>
          <w:shd w:val="clear" w:color="auto" w:fill="FFFFFF"/>
        </w:rPr>
        <w:t xml:space="preserve">UNDP has ensured consultation with WHO, the RC/HC and UN Health Cluster and Humanitarian Coordination Mechanism, who are supportive of UNDP’s positioning and strategy. The Ministries of Health and Planning are also fully supportive.  </w:t>
      </w:r>
    </w:p>
    <w:p w14:paraId="3912749E" w14:textId="77777777" w:rsidR="005813C4" w:rsidRPr="00F505D0" w:rsidRDefault="005813C4" w:rsidP="00F91715">
      <w:pPr>
        <w:spacing w:before="0" w:after="0" w:line="240" w:lineRule="auto"/>
        <w:jc w:val="both"/>
        <w:rPr>
          <w:rFonts w:eastAsia="Times New Roman" w:cstheme="minorHAnsi"/>
          <w:color w:val="000000" w:themeColor="text1"/>
          <w:sz w:val="22"/>
          <w:szCs w:val="22"/>
          <w:shd w:val="clear" w:color="auto" w:fill="FFFFFF"/>
        </w:rPr>
      </w:pPr>
    </w:p>
    <w:p w14:paraId="5B1C3E39" w14:textId="705417F2" w:rsidR="00167B96" w:rsidRPr="00F505D0" w:rsidRDefault="00167B96" w:rsidP="005813C4">
      <w:pPr>
        <w:spacing w:before="0" w:after="0" w:line="240" w:lineRule="auto"/>
        <w:jc w:val="both"/>
        <w:rPr>
          <w:rFonts w:eastAsia="Times New Roman" w:cstheme="minorHAnsi"/>
          <w:color w:val="000000" w:themeColor="text1"/>
          <w:sz w:val="22"/>
          <w:szCs w:val="22"/>
          <w:shd w:val="clear" w:color="auto" w:fill="FFFFFF"/>
        </w:rPr>
      </w:pPr>
      <w:r w:rsidRPr="00F505D0">
        <w:rPr>
          <w:rFonts w:eastAsia="Times New Roman" w:cstheme="minorHAnsi"/>
          <w:color w:val="000000" w:themeColor="text1"/>
          <w:sz w:val="22"/>
          <w:szCs w:val="22"/>
          <w:shd w:val="clear" w:color="auto" w:fill="FFFFFF"/>
        </w:rPr>
        <w:t>In addition to the proposed R</w:t>
      </w:r>
      <w:r w:rsidR="0024115B" w:rsidRPr="00F505D0">
        <w:rPr>
          <w:rFonts w:eastAsia="Times New Roman" w:cstheme="minorHAnsi"/>
          <w:color w:val="000000" w:themeColor="text1"/>
          <w:sz w:val="22"/>
          <w:szCs w:val="22"/>
          <w:shd w:val="clear" w:color="auto" w:fill="FFFFFF"/>
        </w:rPr>
        <w:t>F</w:t>
      </w:r>
      <w:r w:rsidRPr="00F505D0">
        <w:rPr>
          <w:rFonts w:eastAsia="Times New Roman" w:cstheme="minorHAnsi"/>
          <w:color w:val="000000" w:themeColor="text1"/>
          <w:sz w:val="22"/>
          <w:szCs w:val="22"/>
          <w:shd w:val="clear" w:color="auto" w:fill="FFFFFF"/>
        </w:rPr>
        <w:t xml:space="preserve">F allocation, UNDP </w:t>
      </w:r>
      <w:r w:rsidR="002A0260" w:rsidRPr="00F505D0">
        <w:rPr>
          <w:rFonts w:eastAsia="Times New Roman" w:cstheme="minorHAnsi"/>
          <w:color w:val="000000" w:themeColor="text1"/>
          <w:sz w:val="22"/>
          <w:szCs w:val="22"/>
          <w:shd w:val="clear" w:color="auto" w:fill="FFFFFF"/>
        </w:rPr>
        <w:t xml:space="preserve">Libya </w:t>
      </w:r>
      <w:r w:rsidRPr="00F505D0">
        <w:rPr>
          <w:rFonts w:eastAsia="Times New Roman" w:cstheme="minorHAnsi"/>
          <w:color w:val="000000" w:themeColor="text1"/>
          <w:sz w:val="22"/>
          <w:szCs w:val="22"/>
          <w:shd w:val="clear" w:color="auto" w:fill="FFFFFF"/>
        </w:rPr>
        <w:t>will be re</w:t>
      </w:r>
      <w:r w:rsidR="004510B8">
        <w:rPr>
          <w:rFonts w:eastAsia="Times New Roman" w:cstheme="minorHAnsi"/>
          <w:color w:val="000000" w:themeColor="text1"/>
          <w:sz w:val="22"/>
          <w:szCs w:val="22"/>
          <w:shd w:val="clear" w:color="auto" w:fill="FFFFFF"/>
        </w:rPr>
        <w:t>-</w:t>
      </w:r>
      <w:r w:rsidRPr="00F505D0">
        <w:rPr>
          <w:rFonts w:eastAsia="Times New Roman" w:cstheme="minorHAnsi"/>
          <w:color w:val="000000" w:themeColor="text1"/>
          <w:sz w:val="22"/>
          <w:szCs w:val="22"/>
          <w:shd w:val="clear" w:color="auto" w:fill="FFFFFF"/>
        </w:rPr>
        <w:t>allocating funding from t</w:t>
      </w:r>
      <w:r w:rsidR="004510B8">
        <w:rPr>
          <w:rFonts w:eastAsia="Times New Roman" w:cstheme="minorHAnsi"/>
          <w:color w:val="000000" w:themeColor="text1"/>
          <w:sz w:val="22"/>
          <w:szCs w:val="22"/>
          <w:shd w:val="clear" w:color="auto" w:fill="FFFFFF"/>
        </w:rPr>
        <w:t xml:space="preserve">wo of its largest </w:t>
      </w:r>
      <w:r w:rsidRPr="00F505D0">
        <w:rPr>
          <w:rFonts w:eastAsia="Times New Roman" w:cstheme="minorHAnsi"/>
          <w:color w:val="000000" w:themeColor="text1"/>
          <w:sz w:val="22"/>
          <w:szCs w:val="22"/>
          <w:shd w:val="clear" w:color="auto" w:fill="FFFFFF"/>
        </w:rPr>
        <w:t>existing programmes</w:t>
      </w:r>
      <w:r w:rsidR="004510B8">
        <w:rPr>
          <w:rFonts w:eastAsia="Times New Roman" w:cstheme="minorHAnsi"/>
          <w:color w:val="000000" w:themeColor="text1"/>
          <w:sz w:val="22"/>
          <w:szCs w:val="22"/>
          <w:shd w:val="clear" w:color="auto" w:fill="FFFFFF"/>
        </w:rPr>
        <w:t xml:space="preserve">- </w:t>
      </w:r>
      <w:r w:rsidR="00DD54C6">
        <w:rPr>
          <w:rFonts w:eastAsia="Times New Roman" w:cstheme="minorHAnsi"/>
          <w:color w:val="000000" w:themeColor="text1"/>
          <w:sz w:val="22"/>
          <w:szCs w:val="22"/>
          <w:shd w:val="clear" w:color="auto" w:fill="FFFFFF"/>
        </w:rPr>
        <w:t>S</w:t>
      </w:r>
      <w:r w:rsidRPr="00F505D0">
        <w:rPr>
          <w:rFonts w:eastAsia="Times New Roman" w:cstheme="minorHAnsi"/>
          <w:color w:val="000000" w:themeColor="text1"/>
          <w:sz w:val="22"/>
          <w:szCs w:val="22"/>
          <w:shd w:val="clear" w:color="auto" w:fill="FFFFFF"/>
        </w:rPr>
        <w:t>tabilization</w:t>
      </w:r>
      <w:r w:rsidR="00DD54C6">
        <w:rPr>
          <w:rFonts w:eastAsia="Times New Roman" w:cstheme="minorHAnsi"/>
          <w:color w:val="000000" w:themeColor="text1"/>
          <w:sz w:val="22"/>
          <w:szCs w:val="22"/>
          <w:shd w:val="clear" w:color="auto" w:fill="FFFFFF"/>
        </w:rPr>
        <w:t xml:space="preserve"> Facility for Libya (SFL)</w:t>
      </w:r>
      <w:r w:rsidR="004510B8">
        <w:rPr>
          <w:rFonts w:eastAsia="Times New Roman" w:cstheme="minorHAnsi"/>
          <w:color w:val="000000" w:themeColor="text1"/>
          <w:sz w:val="22"/>
          <w:szCs w:val="22"/>
          <w:shd w:val="clear" w:color="auto" w:fill="FFFFFF"/>
        </w:rPr>
        <w:t xml:space="preserve"> and </w:t>
      </w:r>
      <w:r w:rsidR="004510B8" w:rsidRPr="00F505D0">
        <w:rPr>
          <w:rFonts w:cstheme="minorHAnsi"/>
          <w:sz w:val="22"/>
          <w:szCs w:val="22"/>
        </w:rPr>
        <w:t xml:space="preserve">Strengthening Local Capacities and Resilience in Libya </w:t>
      </w:r>
      <w:r w:rsidR="004510B8" w:rsidRPr="007D22F7">
        <w:rPr>
          <w:rFonts w:cstheme="minorHAnsi"/>
          <w:iCs/>
          <w:sz w:val="22"/>
          <w:szCs w:val="22"/>
        </w:rPr>
        <w:t>Project (S</w:t>
      </w:r>
      <w:r w:rsidR="004510B8">
        <w:rPr>
          <w:rFonts w:cstheme="minorHAnsi"/>
          <w:iCs/>
          <w:sz w:val="22"/>
          <w:szCs w:val="22"/>
        </w:rPr>
        <w:t>LCR</w:t>
      </w:r>
      <w:r w:rsidR="006514E4">
        <w:rPr>
          <w:rFonts w:cstheme="minorHAnsi"/>
          <w:iCs/>
          <w:sz w:val="22"/>
          <w:szCs w:val="22"/>
        </w:rPr>
        <w:t>R</w:t>
      </w:r>
      <w:r w:rsidR="004510B8">
        <w:rPr>
          <w:rFonts w:cstheme="minorHAnsi"/>
          <w:iCs/>
          <w:sz w:val="22"/>
          <w:szCs w:val="22"/>
        </w:rPr>
        <w:t xml:space="preserve">) - </w:t>
      </w:r>
      <w:r w:rsidRPr="00F505D0">
        <w:rPr>
          <w:rFonts w:eastAsia="Times New Roman" w:cstheme="minorHAnsi"/>
          <w:color w:val="000000" w:themeColor="text1"/>
          <w:sz w:val="22"/>
          <w:szCs w:val="22"/>
          <w:shd w:val="clear" w:color="auto" w:fill="FFFFFF"/>
        </w:rPr>
        <w:t xml:space="preserve">with the permission of the Government and donors to support implementation. </w:t>
      </w:r>
    </w:p>
    <w:p w14:paraId="691AC32F" w14:textId="77777777" w:rsidR="005813C4" w:rsidRPr="00F505D0" w:rsidRDefault="005813C4" w:rsidP="00F91715">
      <w:pPr>
        <w:spacing w:before="0" w:after="0" w:line="240" w:lineRule="auto"/>
        <w:jc w:val="both"/>
        <w:rPr>
          <w:rFonts w:eastAsia="Times New Roman" w:cstheme="minorHAnsi"/>
          <w:color w:val="000000" w:themeColor="text1"/>
          <w:sz w:val="22"/>
          <w:szCs w:val="22"/>
          <w:shd w:val="clear" w:color="auto" w:fill="FFFFFF"/>
        </w:rPr>
      </w:pPr>
    </w:p>
    <w:p w14:paraId="49076102" w14:textId="7041AACE" w:rsidR="00167B96" w:rsidRPr="00F505D0" w:rsidRDefault="00167B96" w:rsidP="00F91715">
      <w:pPr>
        <w:spacing w:before="0" w:after="0" w:line="240" w:lineRule="auto"/>
        <w:jc w:val="both"/>
        <w:rPr>
          <w:rFonts w:eastAsia="Times New Roman" w:cstheme="minorHAnsi"/>
          <w:color w:val="000000" w:themeColor="text1"/>
          <w:sz w:val="22"/>
          <w:szCs w:val="22"/>
          <w:shd w:val="clear" w:color="auto" w:fill="FFFFFF"/>
        </w:rPr>
      </w:pPr>
      <w:r w:rsidRPr="00F505D0">
        <w:rPr>
          <w:rFonts w:eastAsia="Times New Roman" w:cstheme="minorHAnsi"/>
          <w:color w:val="000000" w:themeColor="text1"/>
          <w:sz w:val="22"/>
          <w:szCs w:val="22"/>
          <w:shd w:val="clear" w:color="auto" w:fill="FFFFFF"/>
        </w:rPr>
        <w:t>Implementation of the R</w:t>
      </w:r>
      <w:r w:rsidR="0024115B" w:rsidRPr="00F505D0">
        <w:rPr>
          <w:rFonts w:eastAsia="Times New Roman" w:cstheme="minorHAnsi"/>
          <w:color w:val="000000" w:themeColor="text1"/>
          <w:sz w:val="22"/>
          <w:szCs w:val="22"/>
          <w:shd w:val="clear" w:color="auto" w:fill="FFFFFF"/>
        </w:rPr>
        <w:t>F</w:t>
      </w:r>
      <w:r w:rsidRPr="00F505D0">
        <w:rPr>
          <w:rFonts w:eastAsia="Times New Roman" w:cstheme="minorHAnsi"/>
          <w:color w:val="000000" w:themeColor="text1"/>
          <w:sz w:val="22"/>
          <w:szCs w:val="22"/>
          <w:shd w:val="clear" w:color="auto" w:fill="FFFFFF"/>
        </w:rPr>
        <w:t xml:space="preserve">F proposal will be overseen by the RR with the DRR leading the project, with the </w:t>
      </w:r>
      <w:r w:rsidR="0084049C" w:rsidRPr="00F505D0">
        <w:rPr>
          <w:rFonts w:eastAsia="Times New Roman" w:cstheme="minorHAnsi"/>
          <w:color w:val="000000" w:themeColor="text1"/>
          <w:sz w:val="22"/>
          <w:szCs w:val="22"/>
          <w:shd w:val="clear" w:color="auto" w:fill="FFFFFF"/>
        </w:rPr>
        <w:t xml:space="preserve">overall </w:t>
      </w:r>
      <w:r w:rsidRPr="00F505D0">
        <w:rPr>
          <w:rFonts w:eastAsia="Times New Roman" w:cstheme="minorHAnsi"/>
          <w:color w:val="000000" w:themeColor="text1"/>
          <w:sz w:val="22"/>
          <w:szCs w:val="22"/>
          <w:shd w:val="clear" w:color="auto" w:fill="FFFFFF"/>
        </w:rPr>
        <w:t xml:space="preserve">support of the </w:t>
      </w:r>
      <w:r w:rsidR="0084049C" w:rsidRPr="00F505D0">
        <w:rPr>
          <w:rFonts w:eastAsia="Times New Roman" w:cstheme="minorHAnsi"/>
          <w:color w:val="000000" w:themeColor="text1"/>
          <w:sz w:val="22"/>
          <w:szCs w:val="22"/>
          <w:shd w:val="clear" w:color="auto" w:fill="FFFFFF"/>
        </w:rPr>
        <w:t xml:space="preserve">Development Coordinator (Project Specialist), and support in implementation of </w:t>
      </w:r>
      <w:r w:rsidRPr="00F505D0">
        <w:rPr>
          <w:rFonts w:eastAsia="Times New Roman" w:cstheme="minorHAnsi"/>
          <w:color w:val="000000" w:themeColor="text1"/>
          <w:sz w:val="22"/>
          <w:szCs w:val="22"/>
          <w:shd w:val="clear" w:color="auto" w:fill="FFFFFF"/>
        </w:rPr>
        <w:t xml:space="preserve">Project Managers and </w:t>
      </w:r>
      <w:r w:rsidR="004510B8">
        <w:rPr>
          <w:rFonts w:eastAsia="Times New Roman" w:cstheme="minorHAnsi"/>
          <w:color w:val="000000" w:themeColor="text1"/>
          <w:sz w:val="22"/>
          <w:szCs w:val="22"/>
          <w:shd w:val="clear" w:color="auto" w:fill="FFFFFF"/>
        </w:rPr>
        <w:t>t</w:t>
      </w:r>
      <w:r w:rsidRPr="00F505D0">
        <w:rPr>
          <w:rFonts w:eastAsia="Times New Roman" w:cstheme="minorHAnsi"/>
          <w:color w:val="000000" w:themeColor="text1"/>
          <w:sz w:val="22"/>
          <w:szCs w:val="22"/>
          <w:shd w:val="clear" w:color="auto" w:fill="FFFFFF"/>
        </w:rPr>
        <w:t>eams of the S</w:t>
      </w:r>
      <w:r w:rsidR="004510B8">
        <w:rPr>
          <w:rFonts w:eastAsia="Times New Roman" w:cstheme="minorHAnsi"/>
          <w:color w:val="000000" w:themeColor="text1"/>
          <w:sz w:val="22"/>
          <w:szCs w:val="22"/>
          <w:shd w:val="clear" w:color="auto" w:fill="FFFFFF"/>
        </w:rPr>
        <w:t>FL and SLCR</w:t>
      </w:r>
      <w:r w:rsidR="006514E4">
        <w:rPr>
          <w:rFonts w:eastAsia="Times New Roman" w:cstheme="minorHAnsi"/>
          <w:color w:val="000000" w:themeColor="text1"/>
          <w:sz w:val="22"/>
          <w:szCs w:val="22"/>
          <w:shd w:val="clear" w:color="auto" w:fill="FFFFFF"/>
        </w:rPr>
        <w:t>R</w:t>
      </w:r>
      <w:r w:rsidR="004510B8">
        <w:rPr>
          <w:rFonts w:eastAsia="Times New Roman" w:cstheme="minorHAnsi"/>
          <w:color w:val="000000" w:themeColor="text1"/>
          <w:sz w:val="22"/>
          <w:szCs w:val="22"/>
          <w:shd w:val="clear" w:color="auto" w:fill="FFFFFF"/>
        </w:rPr>
        <w:t xml:space="preserve"> </w:t>
      </w:r>
      <w:r w:rsidRPr="00F505D0">
        <w:rPr>
          <w:rFonts w:eastAsia="Times New Roman" w:cstheme="minorHAnsi"/>
          <w:color w:val="000000" w:themeColor="text1"/>
          <w:sz w:val="22"/>
          <w:szCs w:val="22"/>
          <w:shd w:val="clear" w:color="auto" w:fill="FFFFFF"/>
        </w:rPr>
        <w:t>projects as well as the CO Communications Officer in the su</w:t>
      </w:r>
      <w:r w:rsidR="004510B8">
        <w:rPr>
          <w:rFonts w:eastAsia="Times New Roman" w:cstheme="minorHAnsi"/>
          <w:color w:val="000000" w:themeColor="text1"/>
          <w:sz w:val="22"/>
          <w:szCs w:val="22"/>
          <w:shd w:val="clear" w:color="auto" w:fill="FFFFFF"/>
        </w:rPr>
        <w:t>pport</w:t>
      </w:r>
      <w:r w:rsidRPr="00F505D0">
        <w:rPr>
          <w:rFonts w:eastAsia="Times New Roman" w:cstheme="minorHAnsi"/>
          <w:color w:val="000000" w:themeColor="text1"/>
          <w:sz w:val="22"/>
          <w:szCs w:val="22"/>
          <w:shd w:val="clear" w:color="auto" w:fill="FFFFFF"/>
        </w:rPr>
        <w:t xml:space="preserve"> role. </w:t>
      </w:r>
      <w:r w:rsidR="00386081" w:rsidRPr="00F505D0">
        <w:rPr>
          <w:rFonts w:eastAsia="Times New Roman" w:cstheme="minorHAnsi"/>
          <w:color w:val="000000" w:themeColor="text1"/>
          <w:sz w:val="22"/>
          <w:szCs w:val="22"/>
          <w:shd w:val="clear" w:color="auto" w:fill="FFFFFF"/>
        </w:rPr>
        <w:t>Subsequently, the implementation does not require DPC.</w:t>
      </w:r>
    </w:p>
    <w:p w14:paraId="3328CA98" w14:textId="77D52473" w:rsidR="005813C4" w:rsidRDefault="005813C4" w:rsidP="00B90F7A">
      <w:pPr>
        <w:spacing w:before="0" w:after="0" w:line="240" w:lineRule="auto"/>
        <w:jc w:val="both"/>
        <w:rPr>
          <w:rFonts w:cstheme="minorHAnsi"/>
          <w:b/>
          <w:bCs/>
          <w:iCs/>
          <w:sz w:val="22"/>
          <w:szCs w:val="22"/>
        </w:rPr>
      </w:pPr>
    </w:p>
    <w:p w14:paraId="05094E31" w14:textId="6AF4247D" w:rsidR="00486AEC" w:rsidRPr="00F505D0" w:rsidRDefault="00A92410" w:rsidP="00B000AE">
      <w:pPr>
        <w:pStyle w:val="NoSpacing"/>
        <w:numPr>
          <w:ilvl w:val="0"/>
          <w:numId w:val="6"/>
        </w:numPr>
        <w:spacing w:before="0"/>
        <w:jc w:val="both"/>
        <w:rPr>
          <w:rFonts w:cstheme="minorHAnsi"/>
          <w:b/>
          <w:bCs/>
          <w:iCs/>
          <w:sz w:val="22"/>
          <w:szCs w:val="22"/>
        </w:rPr>
      </w:pPr>
      <w:r w:rsidRPr="00F505D0">
        <w:rPr>
          <w:rFonts w:cstheme="minorHAnsi"/>
          <w:b/>
          <w:bCs/>
          <w:iCs/>
          <w:sz w:val="22"/>
          <w:szCs w:val="22"/>
        </w:rPr>
        <w:t>Partnerships</w:t>
      </w:r>
    </w:p>
    <w:p w14:paraId="159ABAFF" w14:textId="77777777" w:rsidR="00ED18DE" w:rsidRPr="00F505D0" w:rsidRDefault="00ED18DE" w:rsidP="00ED18DE">
      <w:pPr>
        <w:spacing w:before="0" w:after="0" w:line="240" w:lineRule="auto"/>
        <w:jc w:val="both"/>
        <w:rPr>
          <w:rFonts w:eastAsia="Times New Roman" w:cstheme="minorHAnsi"/>
          <w:color w:val="000000" w:themeColor="text1"/>
          <w:sz w:val="22"/>
          <w:szCs w:val="22"/>
        </w:rPr>
      </w:pPr>
    </w:p>
    <w:p w14:paraId="2D7BE73E" w14:textId="017C027F" w:rsidR="00145B65" w:rsidRPr="00F505D0" w:rsidRDefault="0024115B" w:rsidP="00B90F7A">
      <w:pPr>
        <w:spacing w:before="0" w:after="0" w:line="240" w:lineRule="auto"/>
        <w:jc w:val="both"/>
        <w:rPr>
          <w:rFonts w:eastAsia="Times New Roman" w:cstheme="minorHAnsi"/>
          <w:color w:val="000000" w:themeColor="text1"/>
          <w:sz w:val="22"/>
          <w:szCs w:val="22"/>
        </w:rPr>
      </w:pPr>
      <w:r w:rsidRPr="00F505D0">
        <w:rPr>
          <w:rFonts w:eastAsia="Times New Roman" w:cstheme="minorHAnsi"/>
          <w:color w:val="000000" w:themeColor="text1"/>
          <w:sz w:val="22"/>
          <w:szCs w:val="22"/>
        </w:rPr>
        <w:t xml:space="preserve">UNDP Libya will work closely with the UNCT within the Multi-Sector Response led by the </w:t>
      </w:r>
      <w:r w:rsidR="00551928" w:rsidRPr="00F505D0">
        <w:rPr>
          <w:rFonts w:eastAsia="Times New Roman" w:cstheme="minorHAnsi"/>
          <w:color w:val="000000" w:themeColor="text1"/>
          <w:sz w:val="22"/>
          <w:szCs w:val="22"/>
        </w:rPr>
        <w:t>DSRSG/</w:t>
      </w:r>
      <w:r w:rsidRPr="00F505D0">
        <w:rPr>
          <w:rFonts w:eastAsia="Times New Roman" w:cstheme="minorHAnsi"/>
          <w:color w:val="000000" w:themeColor="text1"/>
          <w:sz w:val="22"/>
          <w:szCs w:val="22"/>
        </w:rPr>
        <w:t>RC</w:t>
      </w:r>
      <w:r w:rsidR="00551928" w:rsidRPr="00F505D0">
        <w:rPr>
          <w:rFonts w:eastAsia="Times New Roman" w:cstheme="minorHAnsi"/>
          <w:color w:val="000000" w:themeColor="text1"/>
          <w:sz w:val="22"/>
          <w:szCs w:val="22"/>
        </w:rPr>
        <w:t>/HC</w:t>
      </w:r>
      <w:r w:rsidRPr="00F505D0">
        <w:rPr>
          <w:rFonts w:eastAsia="Times New Roman" w:cstheme="minorHAnsi"/>
          <w:color w:val="000000" w:themeColor="text1"/>
          <w:sz w:val="22"/>
          <w:szCs w:val="22"/>
        </w:rPr>
        <w:t>, and in close coordination with Government, local authorities</w:t>
      </w:r>
      <w:r w:rsidR="0084049C" w:rsidRPr="00F505D0">
        <w:rPr>
          <w:rFonts w:eastAsia="Times New Roman" w:cstheme="minorHAnsi"/>
          <w:color w:val="000000" w:themeColor="text1"/>
          <w:sz w:val="22"/>
          <w:szCs w:val="22"/>
        </w:rPr>
        <w:t xml:space="preserve">, private </w:t>
      </w:r>
      <w:proofErr w:type="gramStart"/>
      <w:r w:rsidR="0084049C" w:rsidRPr="00F505D0">
        <w:rPr>
          <w:rFonts w:eastAsia="Times New Roman" w:cstheme="minorHAnsi"/>
          <w:color w:val="000000" w:themeColor="text1"/>
          <w:sz w:val="22"/>
          <w:szCs w:val="22"/>
        </w:rPr>
        <w:t>sector</w:t>
      </w:r>
      <w:proofErr w:type="gramEnd"/>
      <w:r w:rsidR="00735124">
        <w:rPr>
          <w:rFonts w:eastAsia="Times New Roman" w:cstheme="minorHAnsi"/>
          <w:color w:val="000000" w:themeColor="text1"/>
          <w:sz w:val="22"/>
          <w:szCs w:val="22"/>
        </w:rPr>
        <w:t xml:space="preserve"> </w:t>
      </w:r>
      <w:r w:rsidRPr="00F505D0">
        <w:rPr>
          <w:rFonts w:eastAsia="Times New Roman" w:cstheme="minorHAnsi"/>
          <w:color w:val="000000" w:themeColor="text1"/>
          <w:sz w:val="22"/>
          <w:szCs w:val="22"/>
        </w:rPr>
        <w:t>and other partners</w:t>
      </w:r>
      <w:r w:rsidR="00735124">
        <w:rPr>
          <w:rFonts w:eastAsia="Times New Roman" w:cstheme="minorHAnsi"/>
          <w:color w:val="000000" w:themeColor="text1"/>
          <w:sz w:val="22"/>
          <w:szCs w:val="22"/>
        </w:rPr>
        <w:t xml:space="preserve"> such as NGOs</w:t>
      </w:r>
      <w:r w:rsidRPr="00F505D0">
        <w:rPr>
          <w:rFonts w:eastAsia="Times New Roman" w:cstheme="minorHAnsi"/>
          <w:color w:val="000000" w:themeColor="text1"/>
          <w:sz w:val="22"/>
          <w:szCs w:val="22"/>
        </w:rPr>
        <w:t xml:space="preserve">. </w:t>
      </w:r>
      <w:r w:rsidR="00BF5AF6" w:rsidRPr="00F505D0">
        <w:rPr>
          <w:rFonts w:eastAsia="Times New Roman" w:cstheme="minorHAnsi"/>
          <w:color w:val="000000" w:themeColor="text1"/>
          <w:sz w:val="22"/>
          <w:szCs w:val="22"/>
        </w:rPr>
        <w:t>Specific partnerships per output are:</w:t>
      </w:r>
    </w:p>
    <w:p w14:paraId="14A46F38" w14:textId="77777777" w:rsidR="00BF5AF6" w:rsidRPr="00F505D0" w:rsidRDefault="00BF5AF6" w:rsidP="00B90F7A">
      <w:pPr>
        <w:spacing w:before="0" w:after="0" w:line="240" w:lineRule="auto"/>
        <w:jc w:val="both"/>
        <w:rPr>
          <w:rFonts w:eastAsia="Times New Roman" w:cstheme="minorHAnsi"/>
          <w:color w:val="000000" w:themeColor="text1"/>
          <w:sz w:val="22"/>
          <w:szCs w:val="22"/>
        </w:rPr>
      </w:pPr>
    </w:p>
    <w:p w14:paraId="1CD0CEE6" w14:textId="69597B68" w:rsidR="00BC4155" w:rsidRPr="00F007A0" w:rsidRDefault="0024115B" w:rsidP="00B000AE">
      <w:pPr>
        <w:pStyle w:val="ListParagraph"/>
        <w:numPr>
          <w:ilvl w:val="0"/>
          <w:numId w:val="7"/>
        </w:numPr>
        <w:spacing w:before="0" w:after="0" w:line="240" w:lineRule="auto"/>
        <w:jc w:val="both"/>
        <w:rPr>
          <w:rFonts w:eastAsia="Times New Roman" w:cstheme="minorHAnsi"/>
          <w:color w:val="000000" w:themeColor="text1"/>
          <w:sz w:val="22"/>
          <w:szCs w:val="22"/>
        </w:rPr>
      </w:pPr>
      <w:r w:rsidRPr="00F007A0">
        <w:rPr>
          <w:rFonts w:eastAsia="Times New Roman" w:cstheme="minorHAnsi"/>
          <w:color w:val="000000" w:themeColor="text1"/>
          <w:sz w:val="22"/>
          <w:szCs w:val="22"/>
        </w:rPr>
        <w:t>Output 1</w:t>
      </w:r>
      <w:r w:rsidR="00BC4155" w:rsidRPr="00F007A0">
        <w:rPr>
          <w:rFonts w:eastAsia="Times New Roman" w:cstheme="minorHAnsi"/>
          <w:color w:val="000000" w:themeColor="text1"/>
          <w:sz w:val="22"/>
          <w:szCs w:val="22"/>
        </w:rPr>
        <w:t xml:space="preserve"> on p</w:t>
      </w:r>
      <w:r w:rsidRPr="00F007A0">
        <w:rPr>
          <w:rFonts w:eastAsia="Times New Roman" w:cstheme="minorHAnsi"/>
          <w:color w:val="000000" w:themeColor="text1"/>
          <w:sz w:val="22"/>
          <w:szCs w:val="22"/>
        </w:rPr>
        <w:t>sycho-social support</w:t>
      </w:r>
      <w:r w:rsidR="00BC4155" w:rsidRPr="00F007A0">
        <w:rPr>
          <w:rFonts w:eastAsia="Times New Roman" w:cstheme="minorHAnsi"/>
          <w:color w:val="000000" w:themeColor="text1"/>
          <w:sz w:val="22"/>
          <w:szCs w:val="22"/>
        </w:rPr>
        <w:t>:</w:t>
      </w:r>
      <w:r w:rsidRPr="00F007A0">
        <w:rPr>
          <w:rFonts w:eastAsia="Times New Roman" w:cstheme="minorHAnsi"/>
          <w:color w:val="000000" w:themeColor="text1"/>
          <w:sz w:val="22"/>
          <w:szCs w:val="22"/>
        </w:rPr>
        <w:t xml:space="preserve"> in addition to local authorities, UNDP Libya will engage with non-governmental organizations</w:t>
      </w:r>
      <w:r w:rsidR="00F007A0" w:rsidRPr="00F007A0">
        <w:rPr>
          <w:rFonts w:eastAsia="Times New Roman" w:cstheme="minorHAnsi"/>
          <w:color w:val="000000" w:themeColor="text1"/>
          <w:sz w:val="22"/>
          <w:szCs w:val="22"/>
        </w:rPr>
        <w:t xml:space="preserve"> as well as the members of the Protection Working Group led by UNFPA. UNDP will continue its partnership with WHO and UNFPA </w:t>
      </w:r>
      <w:r w:rsidRPr="00F007A0">
        <w:rPr>
          <w:rFonts w:eastAsia="Times New Roman" w:cstheme="minorHAnsi"/>
          <w:color w:val="000000" w:themeColor="text1"/>
          <w:sz w:val="22"/>
          <w:szCs w:val="22"/>
        </w:rPr>
        <w:t xml:space="preserve">to create a catalytic effect. </w:t>
      </w:r>
    </w:p>
    <w:p w14:paraId="29629810" w14:textId="4195368F" w:rsidR="0024115B" w:rsidRPr="00F007A0" w:rsidRDefault="0024115B" w:rsidP="00B000AE">
      <w:pPr>
        <w:pStyle w:val="ListParagraph"/>
        <w:numPr>
          <w:ilvl w:val="0"/>
          <w:numId w:val="7"/>
        </w:numPr>
        <w:spacing w:before="0" w:after="0" w:line="240" w:lineRule="auto"/>
        <w:jc w:val="both"/>
        <w:rPr>
          <w:rFonts w:eastAsia="Times New Roman" w:cstheme="minorHAnsi"/>
          <w:color w:val="000000" w:themeColor="text1"/>
          <w:sz w:val="22"/>
          <w:szCs w:val="22"/>
        </w:rPr>
      </w:pPr>
      <w:r w:rsidRPr="00F007A0">
        <w:rPr>
          <w:rFonts w:eastAsia="Times New Roman" w:cstheme="minorHAnsi"/>
          <w:color w:val="000000" w:themeColor="text1"/>
          <w:sz w:val="22"/>
          <w:szCs w:val="22"/>
        </w:rPr>
        <w:t>Output 2</w:t>
      </w:r>
      <w:r w:rsidR="00BC4155" w:rsidRPr="00F007A0">
        <w:rPr>
          <w:rFonts w:eastAsia="Times New Roman" w:cstheme="minorHAnsi"/>
          <w:color w:val="000000" w:themeColor="text1"/>
          <w:sz w:val="22"/>
          <w:szCs w:val="22"/>
        </w:rPr>
        <w:t xml:space="preserve"> on g</w:t>
      </w:r>
      <w:r w:rsidRPr="00F007A0">
        <w:rPr>
          <w:rFonts w:eastAsia="Times New Roman" w:cstheme="minorHAnsi"/>
          <w:color w:val="000000" w:themeColor="text1"/>
          <w:sz w:val="22"/>
          <w:szCs w:val="22"/>
        </w:rPr>
        <w:t xml:space="preserve">reen </w:t>
      </w:r>
      <w:r w:rsidR="00BC4155" w:rsidRPr="00F007A0">
        <w:rPr>
          <w:rFonts w:eastAsia="Times New Roman" w:cstheme="minorHAnsi"/>
          <w:color w:val="000000" w:themeColor="text1"/>
          <w:sz w:val="22"/>
          <w:szCs w:val="22"/>
        </w:rPr>
        <w:t>e</w:t>
      </w:r>
      <w:r w:rsidRPr="00F007A0">
        <w:rPr>
          <w:rFonts w:eastAsia="Times New Roman" w:cstheme="minorHAnsi"/>
          <w:color w:val="000000" w:themeColor="text1"/>
          <w:sz w:val="22"/>
          <w:szCs w:val="22"/>
        </w:rPr>
        <w:t>nergy</w:t>
      </w:r>
      <w:r w:rsidR="00BC4155" w:rsidRPr="00F007A0">
        <w:rPr>
          <w:rFonts w:eastAsia="Times New Roman" w:cstheme="minorHAnsi"/>
          <w:color w:val="000000" w:themeColor="text1"/>
          <w:sz w:val="22"/>
          <w:szCs w:val="22"/>
        </w:rPr>
        <w:t>:</w:t>
      </w:r>
      <w:r w:rsidRPr="00F007A0">
        <w:rPr>
          <w:rFonts w:eastAsia="Times New Roman" w:cstheme="minorHAnsi"/>
          <w:color w:val="000000" w:themeColor="text1"/>
          <w:sz w:val="22"/>
          <w:szCs w:val="22"/>
        </w:rPr>
        <w:t xml:space="preserve"> in addition to the local authorities, UNDP Libya will work with local community groups</w:t>
      </w:r>
      <w:r w:rsidR="00145B65" w:rsidRPr="00F007A0">
        <w:rPr>
          <w:rFonts w:eastAsia="Times New Roman" w:cstheme="minorHAnsi"/>
          <w:color w:val="000000" w:themeColor="text1"/>
          <w:sz w:val="22"/>
          <w:szCs w:val="22"/>
        </w:rPr>
        <w:t xml:space="preserve"> as well as </w:t>
      </w:r>
      <w:r w:rsidR="00137990" w:rsidRPr="00F007A0">
        <w:rPr>
          <w:rFonts w:eastAsia="Times New Roman" w:cstheme="minorHAnsi"/>
          <w:color w:val="000000" w:themeColor="text1"/>
          <w:sz w:val="22"/>
          <w:szCs w:val="22"/>
        </w:rPr>
        <w:t>local private sector companie</w:t>
      </w:r>
      <w:r w:rsidR="00F007A0" w:rsidRPr="00F007A0">
        <w:rPr>
          <w:rFonts w:eastAsia="Times New Roman" w:cstheme="minorHAnsi"/>
          <w:color w:val="000000" w:themeColor="text1"/>
          <w:sz w:val="22"/>
          <w:szCs w:val="22"/>
        </w:rPr>
        <w:t xml:space="preserve">s. </w:t>
      </w:r>
      <w:r w:rsidR="004510B8">
        <w:rPr>
          <w:rFonts w:eastAsia="Times New Roman" w:cstheme="minorHAnsi"/>
          <w:color w:val="000000" w:themeColor="text1"/>
          <w:sz w:val="22"/>
          <w:szCs w:val="22"/>
        </w:rPr>
        <w:t xml:space="preserve">As the leading agency for the Libya Livelihoods Working Group, UNDP will collaborate with all members during the implementation period. </w:t>
      </w:r>
    </w:p>
    <w:p w14:paraId="3664073F" w14:textId="23B875D6" w:rsidR="0084049C" w:rsidRPr="00F007A0" w:rsidRDefault="0084049C" w:rsidP="00B000AE">
      <w:pPr>
        <w:pStyle w:val="ListParagraph"/>
        <w:numPr>
          <w:ilvl w:val="0"/>
          <w:numId w:val="7"/>
        </w:numPr>
        <w:spacing w:before="0" w:after="0" w:line="240" w:lineRule="auto"/>
        <w:jc w:val="both"/>
        <w:rPr>
          <w:rFonts w:eastAsia="Times New Roman" w:cstheme="minorHAnsi"/>
          <w:color w:val="000000" w:themeColor="text1"/>
          <w:sz w:val="22"/>
          <w:szCs w:val="22"/>
        </w:rPr>
      </w:pPr>
      <w:r w:rsidRPr="00F007A0">
        <w:rPr>
          <w:rFonts w:eastAsia="Times New Roman" w:cstheme="minorHAnsi"/>
          <w:color w:val="000000" w:themeColor="text1"/>
          <w:sz w:val="22"/>
          <w:szCs w:val="22"/>
        </w:rPr>
        <w:t>Output 3</w:t>
      </w:r>
      <w:r w:rsidR="00BC4155" w:rsidRPr="00F007A0">
        <w:rPr>
          <w:rFonts w:eastAsia="Times New Roman" w:cstheme="minorHAnsi"/>
          <w:color w:val="000000" w:themeColor="text1"/>
          <w:sz w:val="22"/>
          <w:szCs w:val="22"/>
        </w:rPr>
        <w:t xml:space="preserve"> on digitalization</w:t>
      </w:r>
      <w:r w:rsidRPr="00F007A0">
        <w:rPr>
          <w:rFonts w:eastAsia="Times New Roman" w:cstheme="minorHAnsi"/>
          <w:color w:val="000000" w:themeColor="text1"/>
          <w:sz w:val="22"/>
          <w:szCs w:val="22"/>
        </w:rPr>
        <w:t>: UNDP will work closely with the Ministry of Health</w:t>
      </w:r>
      <w:r w:rsidR="00F007A0" w:rsidRPr="00F007A0">
        <w:rPr>
          <w:rFonts w:eastAsia="Times New Roman" w:cstheme="minorHAnsi"/>
          <w:color w:val="000000" w:themeColor="text1"/>
          <w:sz w:val="22"/>
          <w:szCs w:val="22"/>
        </w:rPr>
        <w:t xml:space="preserve"> </w:t>
      </w:r>
      <w:r w:rsidRPr="00F007A0">
        <w:rPr>
          <w:rFonts w:eastAsia="Times New Roman" w:cstheme="minorHAnsi"/>
          <w:color w:val="000000" w:themeColor="text1"/>
          <w:sz w:val="22"/>
          <w:szCs w:val="22"/>
        </w:rPr>
        <w:t xml:space="preserve">and </w:t>
      </w:r>
      <w:r w:rsidR="00B942D5" w:rsidRPr="00F007A0">
        <w:rPr>
          <w:rFonts w:eastAsia="Times New Roman" w:cstheme="minorHAnsi"/>
          <w:color w:val="000000" w:themeColor="text1"/>
          <w:sz w:val="22"/>
          <w:szCs w:val="22"/>
        </w:rPr>
        <w:t xml:space="preserve">the </w:t>
      </w:r>
      <w:r w:rsidRPr="00F007A0">
        <w:rPr>
          <w:rFonts w:eastAsia="Times New Roman" w:cstheme="minorHAnsi"/>
          <w:color w:val="000000" w:themeColor="text1"/>
          <w:sz w:val="22"/>
          <w:szCs w:val="22"/>
        </w:rPr>
        <w:t xml:space="preserve">private sector </w:t>
      </w:r>
      <w:r w:rsidR="00F007A0" w:rsidRPr="00F007A0">
        <w:rPr>
          <w:rFonts w:eastAsia="Times New Roman" w:cstheme="minorHAnsi"/>
          <w:color w:val="000000" w:themeColor="text1"/>
          <w:sz w:val="22"/>
          <w:szCs w:val="22"/>
        </w:rPr>
        <w:t>(a Libyan start-up</w:t>
      </w:r>
      <w:r w:rsidR="002B7C0E">
        <w:rPr>
          <w:rFonts w:eastAsia="Times New Roman" w:cstheme="minorHAnsi"/>
          <w:color w:val="000000" w:themeColor="text1"/>
          <w:sz w:val="22"/>
          <w:szCs w:val="22"/>
        </w:rPr>
        <w:t>, Speetar,</w:t>
      </w:r>
      <w:r w:rsidR="00F007A0" w:rsidRPr="00F007A0">
        <w:rPr>
          <w:rFonts w:eastAsia="Times New Roman" w:cstheme="minorHAnsi"/>
          <w:color w:val="000000" w:themeColor="text1"/>
          <w:sz w:val="22"/>
          <w:szCs w:val="22"/>
        </w:rPr>
        <w:t xml:space="preserve"> with which UNDP Libya is partnering for Telemedicine) </w:t>
      </w:r>
      <w:r w:rsidRPr="00F007A0">
        <w:rPr>
          <w:rFonts w:eastAsia="Times New Roman" w:cstheme="minorHAnsi"/>
          <w:color w:val="000000" w:themeColor="text1"/>
          <w:sz w:val="22"/>
          <w:szCs w:val="22"/>
        </w:rPr>
        <w:t xml:space="preserve">as well as WHO. </w:t>
      </w:r>
    </w:p>
    <w:p w14:paraId="01EC63CA" w14:textId="77777777" w:rsidR="00ED18DE" w:rsidRPr="00F505D0" w:rsidRDefault="00ED18DE" w:rsidP="00ED18DE">
      <w:pPr>
        <w:pStyle w:val="NoSpacing"/>
        <w:spacing w:before="0"/>
        <w:jc w:val="both"/>
        <w:rPr>
          <w:rFonts w:cstheme="minorHAnsi"/>
          <w:b/>
          <w:bCs/>
          <w:iCs/>
          <w:sz w:val="22"/>
          <w:szCs w:val="22"/>
        </w:rPr>
      </w:pPr>
    </w:p>
    <w:p w14:paraId="36FC207B" w14:textId="1077F9C0" w:rsidR="00A92410" w:rsidRPr="00F505D0" w:rsidRDefault="00DA4D79" w:rsidP="00B000AE">
      <w:pPr>
        <w:pStyle w:val="NoSpacing"/>
        <w:numPr>
          <w:ilvl w:val="0"/>
          <w:numId w:val="6"/>
        </w:numPr>
        <w:spacing w:before="0"/>
        <w:jc w:val="both"/>
        <w:rPr>
          <w:rFonts w:cstheme="minorHAnsi"/>
          <w:b/>
          <w:bCs/>
          <w:iCs/>
          <w:sz w:val="22"/>
          <w:szCs w:val="22"/>
        </w:rPr>
      </w:pPr>
      <w:r w:rsidRPr="00F505D0">
        <w:rPr>
          <w:rFonts w:cstheme="minorHAnsi"/>
          <w:b/>
          <w:bCs/>
          <w:iCs/>
          <w:sz w:val="22"/>
          <w:szCs w:val="22"/>
        </w:rPr>
        <w:t>C</w:t>
      </w:r>
      <w:r w:rsidR="00A92410" w:rsidRPr="00F505D0">
        <w:rPr>
          <w:rFonts w:cstheme="minorHAnsi"/>
          <w:b/>
          <w:bCs/>
          <w:iCs/>
          <w:sz w:val="22"/>
          <w:szCs w:val="22"/>
        </w:rPr>
        <w:t>omplementarity</w:t>
      </w:r>
      <w:r w:rsidR="00FE3FDF" w:rsidRPr="00F505D0">
        <w:rPr>
          <w:rFonts w:cstheme="minorHAnsi"/>
          <w:b/>
          <w:bCs/>
          <w:iCs/>
          <w:sz w:val="22"/>
          <w:szCs w:val="22"/>
        </w:rPr>
        <w:t xml:space="preserve"> with other fund</w:t>
      </w:r>
      <w:r w:rsidRPr="00F505D0">
        <w:rPr>
          <w:rFonts w:cstheme="minorHAnsi"/>
          <w:b/>
          <w:bCs/>
          <w:iCs/>
          <w:sz w:val="22"/>
          <w:szCs w:val="22"/>
        </w:rPr>
        <w:t xml:space="preserve">s </w:t>
      </w:r>
      <w:r w:rsidR="008856F1" w:rsidRPr="00F505D0">
        <w:rPr>
          <w:rFonts w:cstheme="minorHAnsi"/>
          <w:b/>
          <w:bCs/>
          <w:iCs/>
          <w:sz w:val="22"/>
          <w:szCs w:val="22"/>
        </w:rPr>
        <w:t xml:space="preserve">available </w:t>
      </w:r>
      <w:r w:rsidRPr="00F505D0">
        <w:rPr>
          <w:rFonts w:cstheme="minorHAnsi"/>
          <w:b/>
          <w:bCs/>
          <w:iCs/>
          <w:sz w:val="22"/>
          <w:szCs w:val="22"/>
        </w:rPr>
        <w:t>for COVID-19</w:t>
      </w:r>
    </w:p>
    <w:p w14:paraId="1EB1CA34" w14:textId="77777777" w:rsidR="0024115B" w:rsidRPr="00F505D0" w:rsidRDefault="0024115B" w:rsidP="00B90F7A">
      <w:pPr>
        <w:spacing w:before="0" w:after="0" w:line="240" w:lineRule="auto"/>
        <w:jc w:val="both"/>
        <w:rPr>
          <w:rFonts w:cstheme="minorHAnsi"/>
          <w:i/>
          <w:sz w:val="22"/>
          <w:szCs w:val="22"/>
        </w:rPr>
      </w:pPr>
    </w:p>
    <w:p w14:paraId="2A332647" w14:textId="240330A6" w:rsidR="00657512" w:rsidRDefault="0024115B" w:rsidP="00657512">
      <w:pPr>
        <w:spacing w:before="0" w:after="0" w:line="240" w:lineRule="auto"/>
        <w:jc w:val="both"/>
        <w:rPr>
          <w:rFonts w:cstheme="minorHAnsi"/>
          <w:sz w:val="22"/>
          <w:szCs w:val="22"/>
        </w:rPr>
      </w:pPr>
      <w:r w:rsidRPr="00F505D0">
        <w:rPr>
          <w:rFonts w:cstheme="minorHAnsi"/>
          <w:sz w:val="22"/>
          <w:szCs w:val="22"/>
        </w:rPr>
        <w:t xml:space="preserve">The RFF is complementary with other funds UNDP Libya received for COVID-19, such as </w:t>
      </w:r>
      <w:r w:rsidR="00D0704B" w:rsidRPr="00F505D0">
        <w:rPr>
          <w:rFonts w:cstheme="minorHAnsi"/>
          <w:sz w:val="22"/>
          <w:szCs w:val="22"/>
        </w:rPr>
        <w:t>the Rapid Response Facility (</w:t>
      </w:r>
      <w:r w:rsidRPr="00F505D0">
        <w:rPr>
          <w:rFonts w:cstheme="minorHAnsi"/>
          <w:sz w:val="22"/>
          <w:szCs w:val="22"/>
        </w:rPr>
        <w:t>RRF</w:t>
      </w:r>
      <w:r w:rsidR="00D0704B" w:rsidRPr="00F505D0">
        <w:rPr>
          <w:rFonts w:cstheme="minorHAnsi"/>
          <w:sz w:val="22"/>
          <w:szCs w:val="22"/>
        </w:rPr>
        <w:t>)</w:t>
      </w:r>
      <w:r w:rsidR="00663B03">
        <w:rPr>
          <w:rFonts w:cstheme="minorHAnsi"/>
          <w:sz w:val="22"/>
          <w:szCs w:val="22"/>
        </w:rPr>
        <w:t>, J</w:t>
      </w:r>
      <w:r w:rsidR="009C6D77">
        <w:rPr>
          <w:rFonts w:cstheme="minorHAnsi"/>
          <w:sz w:val="22"/>
          <w:szCs w:val="22"/>
        </w:rPr>
        <w:t xml:space="preserve">apanese </w:t>
      </w:r>
      <w:r w:rsidR="00663B03">
        <w:rPr>
          <w:rFonts w:cstheme="minorHAnsi"/>
          <w:sz w:val="22"/>
          <w:szCs w:val="22"/>
        </w:rPr>
        <w:t>S</w:t>
      </w:r>
      <w:r w:rsidR="009C6D77">
        <w:rPr>
          <w:rFonts w:cstheme="minorHAnsi"/>
          <w:sz w:val="22"/>
          <w:szCs w:val="22"/>
        </w:rPr>
        <w:t xml:space="preserve">upplementary </w:t>
      </w:r>
      <w:r w:rsidR="00663B03">
        <w:rPr>
          <w:rFonts w:cstheme="minorHAnsi"/>
          <w:sz w:val="22"/>
          <w:szCs w:val="22"/>
        </w:rPr>
        <w:t>B</w:t>
      </w:r>
      <w:r w:rsidR="009C6D77">
        <w:rPr>
          <w:rFonts w:cstheme="minorHAnsi"/>
          <w:sz w:val="22"/>
          <w:szCs w:val="22"/>
        </w:rPr>
        <w:t>udget (JSB) for</w:t>
      </w:r>
      <w:r w:rsidR="00663B03">
        <w:rPr>
          <w:rFonts w:cstheme="minorHAnsi"/>
          <w:sz w:val="22"/>
          <w:szCs w:val="22"/>
        </w:rPr>
        <w:t xml:space="preserve"> COVID-19 </w:t>
      </w:r>
      <w:r w:rsidRPr="00F505D0">
        <w:rPr>
          <w:rFonts w:cstheme="minorHAnsi"/>
          <w:sz w:val="22"/>
          <w:szCs w:val="22"/>
        </w:rPr>
        <w:t xml:space="preserve">and existing projects that also include a COVID-19 response focus, such as </w:t>
      </w:r>
      <w:r w:rsidR="00D0704B" w:rsidRPr="00F505D0">
        <w:rPr>
          <w:rFonts w:cstheme="minorHAnsi"/>
          <w:sz w:val="22"/>
          <w:szCs w:val="22"/>
        </w:rPr>
        <w:t>Stabilization Facility for Libya (</w:t>
      </w:r>
      <w:r w:rsidRPr="00F505D0">
        <w:rPr>
          <w:rFonts w:cstheme="minorHAnsi"/>
          <w:sz w:val="22"/>
          <w:szCs w:val="22"/>
        </w:rPr>
        <w:t>SFL</w:t>
      </w:r>
      <w:r w:rsidR="00D0704B" w:rsidRPr="00F505D0">
        <w:rPr>
          <w:rFonts w:cstheme="minorHAnsi"/>
          <w:sz w:val="22"/>
          <w:szCs w:val="22"/>
        </w:rPr>
        <w:t>)</w:t>
      </w:r>
      <w:r w:rsidRPr="00F505D0">
        <w:rPr>
          <w:rFonts w:cstheme="minorHAnsi"/>
          <w:sz w:val="22"/>
          <w:szCs w:val="22"/>
        </w:rPr>
        <w:t>,</w:t>
      </w:r>
      <w:r w:rsidR="009C6D77">
        <w:rPr>
          <w:rFonts w:cstheme="minorHAnsi"/>
          <w:sz w:val="22"/>
          <w:szCs w:val="22"/>
        </w:rPr>
        <w:t xml:space="preserve"> </w:t>
      </w:r>
      <w:r w:rsidR="00D0704B" w:rsidRPr="00F505D0">
        <w:rPr>
          <w:rFonts w:cstheme="minorHAnsi"/>
          <w:sz w:val="22"/>
          <w:szCs w:val="22"/>
        </w:rPr>
        <w:t>Strengthening Local Capacities and Resilience in Libya (SLCRR) and Stabilization to Recovery Transition (START) project</w:t>
      </w:r>
      <w:r w:rsidRPr="00F505D0">
        <w:rPr>
          <w:rFonts w:cstheme="minorHAnsi"/>
          <w:sz w:val="22"/>
          <w:szCs w:val="22"/>
        </w:rPr>
        <w:t>.</w:t>
      </w:r>
    </w:p>
    <w:p w14:paraId="2CE811AE" w14:textId="77777777" w:rsidR="00997D7B" w:rsidRPr="00F505D0" w:rsidRDefault="00997D7B" w:rsidP="00657512">
      <w:pPr>
        <w:spacing w:before="0" w:after="0" w:line="240" w:lineRule="auto"/>
        <w:jc w:val="both"/>
        <w:rPr>
          <w:rFonts w:cstheme="minorHAnsi"/>
          <w:sz w:val="22"/>
          <w:szCs w:val="22"/>
        </w:rPr>
      </w:pPr>
    </w:p>
    <w:tbl>
      <w:tblPr>
        <w:tblStyle w:val="TableGrid"/>
        <w:tblW w:w="0" w:type="auto"/>
        <w:tblLook w:val="04A0" w:firstRow="1" w:lastRow="0" w:firstColumn="1" w:lastColumn="0" w:noHBand="0" w:noVBand="1"/>
      </w:tblPr>
      <w:tblGrid>
        <w:gridCol w:w="2284"/>
        <w:gridCol w:w="3862"/>
        <w:gridCol w:w="953"/>
        <w:gridCol w:w="2251"/>
      </w:tblGrid>
      <w:tr w:rsidR="00997D7B" w:rsidRPr="009C6D77" w14:paraId="5FF99DA8" w14:textId="77777777" w:rsidTr="00997D7B">
        <w:tc>
          <w:tcPr>
            <w:tcW w:w="2284" w:type="dxa"/>
          </w:tcPr>
          <w:p w14:paraId="16F82FF4" w14:textId="77777777" w:rsidR="00997D7B" w:rsidRPr="009C6D77" w:rsidRDefault="00997D7B" w:rsidP="00D2232F">
            <w:pPr>
              <w:spacing w:before="0"/>
              <w:jc w:val="both"/>
              <w:rPr>
                <w:rFonts w:cstheme="minorHAnsi"/>
                <w:b/>
                <w:bCs/>
                <w:sz w:val="22"/>
                <w:szCs w:val="22"/>
              </w:rPr>
            </w:pPr>
            <w:r w:rsidRPr="009C6D77">
              <w:rPr>
                <w:rFonts w:cstheme="minorHAnsi"/>
                <w:b/>
                <w:bCs/>
                <w:sz w:val="22"/>
                <w:szCs w:val="22"/>
              </w:rPr>
              <w:t>Financial partner</w:t>
            </w:r>
          </w:p>
        </w:tc>
        <w:tc>
          <w:tcPr>
            <w:tcW w:w="3862" w:type="dxa"/>
          </w:tcPr>
          <w:p w14:paraId="4A54741D" w14:textId="77777777" w:rsidR="00997D7B" w:rsidRPr="009C6D77" w:rsidRDefault="00997D7B" w:rsidP="00D2232F">
            <w:pPr>
              <w:spacing w:before="0"/>
              <w:jc w:val="both"/>
              <w:rPr>
                <w:rFonts w:cstheme="minorHAnsi"/>
                <w:b/>
                <w:bCs/>
                <w:sz w:val="22"/>
                <w:szCs w:val="22"/>
              </w:rPr>
            </w:pPr>
            <w:r w:rsidRPr="009C6D77">
              <w:rPr>
                <w:rFonts w:cstheme="minorHAnsi"/>
                <w:b/>
                <w:bCs/>
                <w:sz w:val="22"/>
                <w:szCs w:val="22"/>
              </w:rPr>
              <w:t>Project title</w:t>
            </w:r>
          </w:p>
        </w:tc>
        <w:tc>
          <w:tcPr>
            <w:tcW w:w="953" w:type="dxa"/>
          </w:tcPr>
          <w:p w14:paraId="24F75986" w14:textId="77777777" w:rsidR="00997D7B" w:rsidRPr="009C6D77" w:rsidRDefault="00997D7B" w:rsidP="00D2232F">
            <w:pPr>
              <w:spacing w:before="0"/>
              <w:jc w:val="both"/>
              <w:rPr>
                <w:rFonts w:cstheme="minorHAnsi"/>
                <w:b/>
                <w:bCs/>
                <w:sz w:val="22"/>
                <w:szCs w:val="22"/>
              </w:rPr>
            </w:pPr>
            <w:r w:rsidRPr="009C6D77">
              <w:rPr>
                <w:rFonts w:cstheme="minorHAnsi"/>
                <w:b/>
                <w:bCs/>
                <w:sz w:val="22"/>
                <w:szCs w:val="22"/>
              </w:rPr>
              <w:t>Pipeline</w:t>
            </w:r>
          </w:p>
        </w:tc>
        <w:tc>
          <w:tcPr>
            <w:tcW w:w="2251" w:type="dxa"/>
          </w:tcPr>
          <w:p w14:paraId="40322D1E" w14:textId="77777777" w:rsidR="00997D7B" w:rsidRPr="009C6D77" w:rsidRDefault="00997D7B" w:rsidP="00D2232F">
            <w:pPr>
              <w:spacing w:before="0"/>
              <w:jc w:val="both"/>
              <w:rPr>
                <w:rFonts w:cstheme="minorHAnsi"/>
                <w:b/>
                <w:bCs/>
                <w:sz w:val="22"/>
                <w:szCs w:val="22"/>
              </w:rPr>
            </w:pPr>
            <w:r w:rsidRPr="009C6D77">
              <w:rPr>
                <w:rFonts w:cstheme="minorHAnsi"/>
                <w:b/>
                <w:bCs/>
                <w:sz w:val="22"/>
                <w:szCs w:val="22"/>
              </w:rPr>
              <w:t>Tentative budget (USD)</w:t>
            </w:r>
          </w:p>
        </w:tc>
      </w:tr>
      <w:tr w:rsidR="00997D7B" w:rsidRPr="009C6D77" w14:paraId="1674420E" w14:textId="77777777" w:rsidTr="00997D7B">
        <w:tc>
          <w:tcPr>
            <w:tcW w:w="2284" w:type="dxa"/>
          </w:tcPr>
          <w:p w14:paraId="062213FF" w14:textId="77777777" w:rsidR="00997D7B" w:rsidRPr="009C6D77" w:rsidRDefault="00997D7B" w:rsidP="00B775DB">
            <w:pPr>
              <w:spacing w:before="0"/>
              <w:rPr>
                <w:rFonts w:cstheme="minorHAnsi"/>
                <w:sz w:val="22"/>
                <w:szCs w:val="22"/>
              </w:rPr>
            </w:pPr>
            <w:r w:rsidRPr="009C6D77">
              <w:rPr>
                <w:rFonts w:cstheme="minorHAnsi"/>
                <w:sz w:val="22"/>
                <w:szCs w:val="22"/>
              </w:rPr>
              <w:t>Multi-donor Trust Fund (Germany, EU, UK, France, Korea, Italy, Netherlands, Norway)</w:t>
            </w:r>
          </w:p>
        </w:tc>
        <w:tc>
          <w:tcPr>
            <w:tcW w:w="3862" w:type="dxa"/>
          </w:tcPr>
          <w:p w14:paraId="6465C892" w14:textId="77777777" w:rsidR="00997D7B" w:rsidRPr="009C6D77" w:rsidRDefault="00997D7B" w:rsidP="00B775DB">
            <w:pPr>
              <w:spacing w:before="0"/>
              <w:rPr>
                <w:rFonts w:cstheme="minorHAnsi"/>
                <w:sz w:val="22"/>
                <w:szCs w:val="22"/>
              </w:rPr>
            </w:pPr>
            <w:r w:rsidRPr="009C6D77">
              <w:rPr>
                <w:rFonts w:cstheme="minorHAnsi"/>
                <w:sz w:val="22"/>
                <w:szCs w:val="22"/>
              </w:rPr>
              <w:t>Stabilization Facility for Libya (SFL)</w:t>
            </w:r>
          </w:p>
        </w:tc>
        <w:tc>
          <w:tcPr>
            <w:tcW w:w="953" w:type="dxa"/>
          </w:tcPr>
          <w:p w14:paraId="2FCC65F4" w14:textId="77777777" w:rsidR="00997D7B" w:rsidRPr="009C6D77" w:rsidRDefault="00997D7B" w:rsidP="00D2232F">
            <w:pPr>
              <w:spacing w:before="0"/>
              <w:jc w:val="both"/>
              <w:rPr>
                <w:rFonts w:cstheme="minorHAnsi"/>
                <w:sz w:val="22"/>
                <w:szCs w:val="22"/>
              </w:rPr>
            </w:pPr>
            <w:r w:rsidRPr="009C6D77">
              <w:rPr>
                <w:rFonts w:cstheme="minorHAnsi"/>
                <w:sz w:val="22"/>
                <w:szCs w:val="22"/>
              </w:rPr>
              <w:t xml:space="preserve">   A</w:t>
            </w:r>
          </w:p>
        </w:tc>
        <w:tc>
          <w:tcPr>
            <w:tcW w:w="2251" w:type="dxa"/>
          </w:tcPr>
          <w:p w14:paraId="4F6FFE1B" w14:textId="2EDB3BC4" w:rsidR="00997D7B" w:rsidRPr="009C6D77" w:rsidRDefault="00997D7B" w:rsidP="00B775DB">
            <w:pPr>
              <w:spacing w:before="0"/>
              <w:jc w:val="center"/>
              <w:rPr>
                <w:rFonts w:cstheme="minorHAnsi"/>
                <w:sz w:val="22"/>
                <w:szCs w:val="22"/>
              </w:rPr>
            </w:pPr>
            <w:r w:rsidRPr="009C6D77">
              <w:rPr>
                <w:rFonts w:cstheme="minorHAnsi"/>
                <w:sz w:val="22"/>
                <w:szCs w:val="22"/>
              </w:rPr>
              <w:t>400,000</w:t>
            </w:r>
            <w:r w:rsidR="00B775DB">
              <w:rPr>
                <w:rFonts w:cstheme="minorHAnsi"/>
                <w:sz w:val="22"/>
                <w:szCs w:val="22"/>
              </w:rPr>
              <w:t xml:space="preserve"> USD</w:t>
            </w:r>
          </w:p>
        </w:tc>
      </w:tr>
      <w:tr w:rsidR="00997D7B" w:rsidRPr="009C6D77" w14:paraId="573A6AB6" w14:textId="77777777" w:rsidTr="00997D7B">
        <w:tc>
          <w:tcPr>
            <w:tcW w:w="2284" w:type="dxa"/>
          </w:tcPr>
          <w:p w14:paraId="0516CA50" w14:textId="77777777" w:rsidR="00997D7B" w:rsidRPr="009C6D77" w:rsidRDefault="00997D7B" w:rsidP="00B775DB">
            <w:pPr>
              <w:spacing w:before="0"/>
              <w:rPr>
                <w:rFonts w:cstheme="minorHAnsi"/>
                <w:sz w:val="22"/>
                <w:szCs w:val="22"/>
              </w:rPr>
            </w:pPr>
            <w:r w:rsidRPr="009C6D77">
              <w:rPr>
                <w:rFonts w:cstheme="minorHAnsi"/>
                <w:sz w:val="22"/>
                <w:szCs w:val="22"/>
              </w:rPr>
              <w:t>EU</w:t>
            </w:r>
          </w:p>
        </w:tc>
        <w:tc>
          <w:tcPr>
            <w:tcW w:w="3862" w:type="dxa"/>
          </w:tcPr>
          <w:p w14:paraId="565C0D84" w14:textId="77777777" w:rsidR="00997D7B" w:rsidRPr="009C6D77" w:rsidRDefault="00997D7B" w:rsidP="00B775DB">
            <w:pPr>
              <w:spacing w:before="0"/>
              <w:rPr>
                <w:rFonts w:cstheme="minorHAnsi"/>
                <w:sz w:val="22"/>
                <w:szCs w:val="22"/>
              </w:rPr>
            </w:pPr>
            <w:r w:rsidRPr="009C6D77">
              <w:rPr>
                <w:rFonts w:cstheme="minorHAnsi"/>
                <w:sz w:val="22"/>
                <w:szCs w:val="22"/>
              </w:rPr>
              <w:t>Strengthening Local Capacities and Resilience in Libya (SLCRR)</w:t>
            </w:r>
          </w:p>
        </w:tc>
        <w:tc>
          <w:tcPr>
            <w:tcW w:w="953" w:type="dxa"/>
          </w:tcPr>
          <w:p w14:paraId="247F7279" w14:textId="2B90A62C" w:rsidR="00997D7B" w:rsidRPr="009C6D77" w:rsidRDefault="00997D7B" w:rsidP="00B775DB">
            <w:pPr>
              <w:spacing w:before="0"/>
              <w:jc w:val="center"/>
              <w:rPr>
                <w:rFonts w:cstheme="minorHAnsi"/>
                <w:sz w:val="22"/>
                <w:szCs w:val="22"/>
              </w:rPr>
            </w:pPr>
            <w:r w:rsidRPr="009C6D77">
              <w:rPr>
                <w:rFonts w:cstheme="minorHAnsi"/>
                <w:sz w:val="22"/>
                <w:szCs w:val="22"/>
              </w:rPr>
              <w:t>A</w:t>
            </w:r>
          </w:p>
        </w:tc>
        <w:tc>
          <w:tcPr>
            <w:tcW w:w="2251" w:type="dxa"/>
          </w:tcPr>
          <w:p w14:paraId="4857468D" w14:textId="2E94E402" w:rsidR="00997D7B" w:rsidRPr="009C6D77" w:rsidRDefault="00997D7B" w:rsidP="00B775DB">
            <w:pPr>
              <w:spacing w:before="0"/>
              <w:jc w:val="center"/>
              <w:rPr>
                <w:rFonts w:cstheme="minorHAnsi"/>
                <w:sz w:val="22"/>
                <w:szCs w:val="22"/>
              </w:rPr>
            </w:pPr>
            <w:r w:rsidRPr="009C6D77">
              <w:rPr>
                <w:rFonts w:cstheme="minorHAnsi"/>
                <w:sz w:val="22"/>
                <w:szCs w:val="22"/>
              </w:rPr>
              <w:t>200,000</w:t>
            </w:r>
            <w:r w:rsidR="00B775DB">
              <w:rPr>
                <w:rFonts w:cstheme="minorHAnsi"/>
                <w:sz w:val="22"/>
                <w:szCs w:val="22"/>
              </w:rPr>
              <w:t xml:space="preserve"> USD</w:t>
            </w:r>
          </w:p>
        </w:tc>
      </w:tr>
      <w:tr w:rsidR="00997D7B" w:rsidRPr="009C6D77" w14:paraId="12491E69" w14:textId="77777777" w:rsidTr="00997D7B">
        <w:tc>
          <w:tcPr>
            <w:tcW w:w="2284" w:type="dxa"/>
          </w:tcPr>
          <w:p w14:paraId="771C99A3" w14:textId="77777777" w:rsidR="00997D7B" w:rsidRPr="009C6D77" w:rsidRDefault="00997D7B" w:rsidP="00B775DB">
            <w:pPr>
              <w:spacing w:before="0"/>
              <w:rPr>
                <w:rFonts w:cstheme="minorHAnsi"/>
                <w:sz w:val="22"/>
                <w:szCs w:val="22"/>
              </w:rPr>
            </w:pPr>
            <w:r w:rsidRPr="009C6D77">
              <w:rPr>
                <w:rFonts w:cstheme="minorHAnsi"/>
                <w:sz w:val="22"/>
                <w:szCs w:val="22"/>
              </w:rPr>
              <w:t>Japanese Supplementary Budget (JSB)</w:t>
            </w:r>
          </w:p>
        </w:tc>
        <w:tc>
          <w:tcPr>
            <w:tcW w:w="3862" w:type="dxa"/>
          </w:tcPr>
          <w:p w14:paraId="1F3EF409" w14:textId="77777777" w:rsidR="00997D7B" w:rsidRPr="009C6D77" w:rsidRDefault="00997D7B" w:rsidP="00B775DB">
            <w:pPr>
              <w:spacing w:before="0"/>
              <w:rPr>
                <w:rFonts w:cstheme="minorHAnsi"/>
                <w:sz w:val="22"/>
                <w:szCs w:val="22"/>
              </w:rPr>
            </w:pPr>
          </w:p>
          <w:p w14:paraId="4D24AD73" w14:textId="77777777" w:rsidR="00997D7B" w:rsidRPr="009C6D77" w:rsidRDefault="00997D7B" w:rsidP="00B775DB">
            <w:pPr>
              <w:spacing w:before="0"/>
              <w:rPr>
                <w:rFonts w:cstheme="minorHAnsi"/>
                <w:sz w:val="22"/>
                <w:szCs w:val="22"/>
              </w:rPr>
            </w:pPr>
            <w:r w:rsidRPr="009C6D77">
              <w:rPr>
                <w:rFonts w:cstheme="minorHAnsi"/>
                <w:sz w:val="22"/>
                <w:szCs w:val="22"/>
                <w:lang w:val="en-GB"/>
              </w:rPr>
              <w:t xml:space="preserve">Stabilization Facility for Libya (SFL)  </w:t>
            </w:r>
          </w:p>
        </w:tc>
        <w:tc>
          <w:tcPr>
            <w:tcW w:w="953" w:type="dxa"/>
          </w:tcPr>
          <w:p w14:paraId="131EE6C1" w14:textId="6743A2E6" w:rsidR="00997D7B" w:rsidRPr="009C6D77" w:rsidRDefault="00997D7B" w:rsidP="00B775DB">
            <w:pPr>
              <w:spacing w:before="0"/>
              <w:jc w:val="center"/>
              <w:rPr>
                <w:rFonts w:cstheme="minorHAnsi"/>
                <w:sz w:val="22"/>
                <w:szCs w:val="22"/>
              </w:rPr>
            </w:pPr>
            <w:r w:rsidRPr="009C6D77">
              <w:rPr>
                <w:rFonts w:cstheme="minorHAnsi"/>
                <w:sz w:val="22"/>
                <w:szCs w:val="22"/>
              </w:rPr>
              <w:t>A</w:t>
            </w:r>
          </w:p>
        </w:tc>
        <w:tc>
          <w:tcPr>
            <w:tcW w:w="2251" w:type="dxa"/>
          </w:tcPr>
          <w:p w14:paraId="238722A7" w14:textId="0069DB88" w:rsidR="00997D7B" w:rsidRPr="009C6D77" w:rsidRDefault="00997D7B" w:rsidP="00B775DB">
            <w:pPr>
              <w:spacing w:before="0"/>
              <w:jc w:val="center"/>
              <w:rPr>
                <w:rFonts w:cstheme="minorHAnsi"/>
                <w:sz w:val="22"/>
                <w:szCs w:val="22"/>
              </w:rPr>
            </w:pPr>
            <w:r w:rsidRPr="009C6D77">
              <w:rPr>
                <w:rFonts w:cstheme="minorHAnsi"/>
                <w:sz w:val="22"/>
                <w:szCs w:val="22"/>
              </w:rPr>
              <w:t>2,000,000</w:t>
            </w:r>
            <w:r w:rsidR="00B775DB">
              <w:rPr>
                <w:rFonts w:cstheme="minorHAnsi"/>
                <w:sz w:val="22"/>
                <w:szCs w:val="22"/>
              </w:rPr>
              <w:t xml:space="preserve"> USD</w:t>
            </w:r>
          </w:p>
        </w:tc>
      </w:tr>
      <w:tr w:rsidR="00997D7B" w:rsidRPr="009C6D77" w14:paraId="01DC0BF5" w14:textId="77777777" w:rsidTr="00997D7B">
        <w:tc>
          <w:tcPr>
            <w:tcW w:w="2284" w:type="dxa"/>
          </w:tcPr>
          <w:p w14:paraId="53715578" w14:textId="77777777" w:rsidR="00997D7B" w:rsidRPr="009C6D77" w:rsidRDefault="00997D7B" w:rsidP="00B775DB">
            <w:pPr>
              <w:spacing w:before="0"/>
              <w:rPr>
                <w:rFonts w:cstheme="minorHAnsi"/>
                <w:sz w:val="22"/>
                <w:szCs w:val="22"/>
              </w:rPr>
            </w:pPr>
            <w:r w:rsidRPr="009C6D77">
              <w:rPr>
                <w:rFonts w:cstheme="minorHAnsi"/>
                <w:sz w:val="22"/>
                <w:szCs w:val="22"/>
              </w:rPr>
              <w:t>Korea</w:t>
            </w:r>
          </w:p>
        </w:tc>
        <w:tc>
          <w:tcPr>
            <w:tcW w:w="3862" w:type="dxa"/>
          </w:tcPr>
          <w:p w14:paraId="3DE8D11C" w14:textId="77777777" w:rsidR="00997D7B" w:rsidRPr="009C6D77" w:rsidRDefault="00997D7B" w:rsidP="00B775DB">
            <w:pPr>
              <w:spacing w:before="0"/>
              <w:rPr>
                <w:rFonts w:eastAsia="Times New Roman" w:cstheme="minorHAnsi"/>
                <w:sz w:val="22"/>
                <w:szCs w:val="22"/>
                <w:shd w:val="clear" w:color="auto" w:fill="FFFFFF"/>
                <w:lang w:eastAsia="en-GB"/>
              </w:rPr>
            </w:pPr>
            <w:r w:rsidRPr="009C6D77">
              <w:rPr>
                <w:rFonts w:eastAsia="Times New Roman" w:cstheme="minorHAnsi"/>
                <w:sz w:val="22"/>
                <w:szCs w:val="22"/>
                <w:shd w:val="clear" w:color="auto" w:fill="FFFFFF"/>
                <w:lang w:eastAsia="en-GB"/>
              </w:rPr>
              <w:t>Inclusive business – vocational training center</w:t>
            </w:r>
          </w:p>
        </w:tc>
        <w:tc>
          <w:tcPr>
            <w:tcW w:w="953" w:type="dxa"/>
          </w:tcPr>
          <w:p w14:paraId="27AAE3F5" w14:textId="28CD453F" w:rsidR="00997D7B" w:rsidRPr="009C6D77" w:rsidRDefault="00997D7B" w:rsidP="00B775DB">
            <w:pPr>
              <w:spacing w:before="0"/>
              <w:jc w:val="center"/>
              <w:rPr>
                <w:rFonts w:cstheme="minorHAnsi"/>
                <w:sz w:val="22"/>
                <w:szCs w:val="22"/>
              </w:rPr>
            </w:pPr>
            <w:r w:rsidRPr="009C6D77">
              <w:rPr>
                <w:rFonts w:cstheme="minorHAnsi"/>
                <w:sz w:val="22"/>
                <w:szCs w:val="22"/>
              </w:rPr>
              <w:t>A</w:t>
            </w:r>
          </w:p>
        </w:tc>
        <w:tc>
          <w:tcPr>
            <w:tcW w:w="2251" w:type="dxa"/>
          </w:tcPr>
          <w:p w14:paraId="61F7FE1A" w14:textId="605BA7CD" w:rsidR="00997D7B" w:rsidRPr="009C6D77" w:rsidRDefault="00997D7B" w:rsidP="00B775DB">
            <w:pPr>
              <w:spacing w:before="0"/>
              <w:jc w:val="center"/>
              <w:rPr>
                <w:rFonts w:cstheme="minorHAnsi"/>
                <w:sz w:val="22"/>
                <w:szCs w:val="22"/>
              </w:rPr>
            </w:pPr>
            <w:r w:rsidRPr="009C6D77">
              <w:rPr>
                <w:rFonts w:cstheme="minorHAnsi"/>
                <w:sz w:val="22"/>
                <w:szCs w:val="22"/>
              </w:rPr>
              <w:t>500,000</w:t>
            </w:r>
            <w:r w:rsidR="00B775DB">
              <w:rPr>
                <w:rFonts w:cstheme="minorHAnsi"/>
                <w:sz w:val="22"/>
                <w:szCs w:val="22"/>
              </w:rPr>
              <w:t xml:space="preserve"> USD</w:t>
            </w:r>
          </w:p>
        </w:tc>
      </w:tr>
      <w:tr w:rsidR="00A46BA8" w:rsidRPr="009C6D77" w14:paraId="36087ECC" w14:textId="77777777" w:rsidTr="00D2232F">
        <w:tc>
          <w:tcPr>
            <w:tcW w:w="7099" w:type="dxa"/>
            <w:gridSpan w:val="3"/>
          </w:tcPr>
          <w:p w14:paraId="0535E9E6" w14:textId="77777777" w:rsidR="00A46BA8" w:rsidRPr="009C6D77" w:rsidRDefault="00A46BA8" w:rsidP="00B775DB">
            <w:pPr>
              <w:spacing w:before="0"/>
              <w:rPr>
                <w:rFonts w:cstheme="minorHAnsi"/>
                <w:b/>
                <w:bCs/>
                <w:sz w:val="22"/>
                <w:szCs w:val="22"/>
              </w:rPr>
            </w:pPr>
            <w:r w:rsidRPr="009C6D77">
              <w:rPr>
                <w:rFonts w:cstheme="minorHAnsi"/>
                <w:b/>
                <w:bCs/>
                <w:sz w:val="22"/>
                <w:szCs w:val="22"/>
              </w:rPr>
              <w:t>Total</w:t>
            </w:r>
          </w:p>
        </w:tc>
        <w:tc>
          <w:tcPr>
            <w:tcW w:w="2251" w:type="dxa"/>
          </w:tcPr>
          <w:p w14:paraId="005ACA1E" w14:textId="7D147450" w:rsidR="00A46BA8" w:rsidRPr="009C6D77" w:rsidRDefault="00B775DB" w:rsidP="00B775DB">
            <w:pPr>
              <w:spacing w:before="0"/>
              <w:jc w:val="center"/>
              <w:rPr>
                <w:rFonts w:cstheme="minorHAnsi"/>
                <w:sz w:val="22"/>
                <w:szCs w:val="22"/>
              </w:rPr>
            </w:pPr>
            <w:r>
              <w:rPr>
                <w:rFonts w:cstheme="minorHAnsi"/>
                <w:sz w:val="22"/>
                <w:szCs w:val="22"/>
              </w:rPr>
              <w:t>3,1</w:t>
            </w:r>
            <w:r w:rsidR="00A46BA8" w:rsidRPr="009C6D77">
              <w:rPr>
                <w:rFonts w:cstheme="minorHAnsi"/>
                <w:sz w:val="22"/>
                <w:szCs w:val="22"/>
              </w:rPr>
              <w:t>00,000</w:t>
            </w:r>
            <w:r>
              <w:rPr>
                <w:rFonts w:cstheme="minorHAnsi"/>
                <w:sz w:val="22"/>
                <w:szCs w:val="22"/>
              </w:rPr>
              <w:t xml:space="preserve"> USD</w:t>
            </w:r>
          </w:p>
        </w:tc>
      </w:tr>
    </w:tbl>
    <w:p w14:paraId="09951939" w14:textId="477E4E79" w:rsidR="00891B1C" w:rsidRPr="00F505D0" w:rsidRDefault="00891B1C" w:rsidP="00B90F7A">
      <w:pPr>
        <w:spacing w:before="0" w:after="0" w:line="240" w:lineRule="auto"/>
        <w:jc w:val="both"/>
        <w:rPr>
          <w:rFonts w:cstheme="minorHAnsi"/>
          <w:sz w:val="22"/>
          <w:szCs w:val="22"/>
        </w:rPr>
      </w:pPr>
    </w:p>
    <w:p w14:paraId="54C16362" w14:textId="30815E47" w:rsidR="00796184" w:rsidRPr="00F505D0" w:rsidRDefault="008B7005" w:rsidP="00796184">
      <w:pPr>
        <w:spacing w:before="0" w:after="0" w:line="240" w:lineRule="auto"/>
        <w:jc w:val="both"/>
        <w:rPr>
          <w:rFonts w:cstheme="minorHAnsi"/>
          <w:sz w:val="22"/>
          <w:szCs w:val="22"/>
        </w:rPr>
      </w:pPr>
      <w:r w:rsidRPr="00F505D0">
        <w:rPr>
          <w:rFonts w:cstheme="minorHAnsi"/>
          <w:sz w:val="22"/>
          <w:szCs w:val="22"/>
        </w:rPr>
        <w:t>Activities funded under</w:t>
      </w:r>
      <w:r w:rsidR="00590139" w:rsidRPr="00F505D0">
        <w:rPr>
          <w:rFonts w:cstheme="minorHAnsi"/>
          <w:sz w:val="22"/>
          <w:szCs w:val="22"/>
        </w:rPr>
        <w:t xml:space="preserve"> the</w:t>
      </w:r>
      <w:r w:rsidRPr="00F505D0">
        <w:rPr>
          <w:rFonts w:cstheme="minorHAnsi"/>
          <w:sz w:val="22"/>
          <w:szCs w:val="22"/>
        </w:rPr>
        <w:t xml:space="preserve"> RFF such as telemedicine, </w:t>
      </w:r>
      <w:r w:rsidR="0062456D" w:rsidRPr="00F505D0">
        <w:rPr>
          <w:rFonts w:cstheme="minorHAnsi"/>
          <w:sz w:val="22"/>
          <w:szCs w:val="22"/>
        </w:rPr>
        <w:t xml:space="preserve">e-payment platforms, </w:t>
      </w:r>
      <w:r w:rsidRPr="00F505D0">
        <w:rPr>
          <w:rFonts w:cstheme="minorHAnsi"/>
          <w:sz w:val="22"/>
          <w:szCs w:val="22"/>
        </w:rPr>
        <w:t>the rehabilitation of hospitals to provide psycho social care</w:t>
      </w:r>
      <w:r w:rsidR="0062456D" w:rsidRPr="00F505D0">
        <w:rPr>
          <w:rFonts w:cstheme="minorHAnsi"/>
          <w:sz w:val="22"/>
          <w:szCs w:val="22"/>
        </w:rPr>
        <w:t xml:space="preserve"> and </w:t>
      </w:r>
      <w:r w:rsidRPr="00F505D0">
        <w:rPr>
          <w:rFonts w:cstheme="minorHAnsi"/>
          <w:sz w:val="22"/>
          <w:szCs w:val="22"/>
        </w:rPr>
        <w:t xml:space="preserve">the provision of renewable energy for households and small businesses </w:t>
      </w:r>
      <w:r w:rsidR="00F05EA0" w:rsidRPr="00F505D0">
        <w:rPr>
          <w:rFonts w:cstheme="minorHAnsi"/>
          <w:sz w:val="22"/>
          <w:szCs w:val="22"/>
        </w:rPr>
        <w:t xml:space="preserve">have a </w:t>
      </w:r>
      <w:r w:rsidRPr="00F505D0">
        <w:rPr>
          <w:rFonts w:cstheme="minorHAnsi"/>
          <w:sz w:val="22"/>
          <w:szCs w:val="22"/>
        </w:rPr>
        <w:t>catalytic</w:t>
      </w:r>
      <w:r w:rsidR="00F05EA0" w:rsidRPr="00F505D0">
        <w:rPr>
          <w:rFonts w:cstheme="minorHAnsi"/>
          <w:sz w:val="22"/>
          <w:szCs w:val="22"/>
        </w:rPr>
        <w:t xml:space="preserve"> effect</w:t>
      </w:r>
      <w:r w:rsidRPr="00F505D0">
        <w:rPr>
          <w:rFonts w:cstheme="minorHAnsi"/>
          <w:sz w:val="22"/>
          <w:szCs w:val="22"/>
        </w:rPr>
        <w:t xml:space="preserve"> that </w:t>
      </w:r>
      <w:r w:rsidR="00C94A48" w:rsidRPr="00F505D0">
        <w:rPr>
          <w:rFonts w:cstheme="minorHAnsi"/>
          <w:sz w:val="22"/>
          <w:szCs w:val="22"/>
        </w:rPr>
        <w:t xml:space="preserve">the CO is planning to </w:t>
      </w:r>
      <w:r w:rsidR="002A01DE" w:rsidRPr="00F505D0">
        <w:rPr>
          <w:rFonts w:cstheme="minorHAnsi"/>
          <w:sz w:val="22"/>
          <w:szCs w:val="22"/>
        </w:rPr>
        <w:t>scale up via other donor</w:t>
      </w:r>
      <w:r w:rsidR="00EC7466" w:rsidRPr="00F505D0">
        <w:rPr>
          <w:rFonts w:cstheme="minorHAnsi"/>
          <w:sz w:val="22"/>
          <w:szCs w:val="22"/>
        </w:rPr>
        <w:t>s’</w:t>
      </w:r>
      <w:r w:rsidR="002A01DE" w:rsidRPr="00F505D0">
        <w:rPr>
          <w:rFonts w:cstheme="minorHAnsi"/>
          <w:sz w:val="22"/>
          <w:szCs w:val="22"/>
        </w:rPr>
        <w:t xml:space="preserve"> funds</w:t>
      </w:r>
      <w:r w:rsidR="00590139" w:rsidRPr="00F505D0">
        <w:rPr>
          <w:rFonts w:cstheme="minorHAnsi"/>
          <w:sz w:val="22"/>
          <w:szCs w:val="22"/>
        </w:rPr>
        <w:t xml:space="preserve">, such as </w:t>
      </w:r>
      <w:r w:rsidR="00602ED4" w:rsidRPr="00F505D0">
        <w:rPr>
          <w:rFonts w:cstheme="minorHAnsi"/>
          <w:sz w:val="22"/>
          <w:szCs w:val="22"/>
        </w:rPr>
        <w:t xml:space="preserve">the </w:t>
      </w:r>
      <w:r w:rsidR="00255D1F" w:rsidRPr="00F505D0">
        <w:rPr>
          <w:rFonts w:cstheme="minorHAnsi"/>
          <w:sz w:val="22"/>
          <w:szCs w:val="22"/>
        </w:rPr>
        <w:t xml:space="preserve">Japanese Government, the European Union and the </w:t>
      </w:r>
      <w:r w:rsidR="00590139" w:rsidRPr="00F505D0">
        <w:rPr>
          <w:rFonts w:cstheme="minorHAnsi"/>
          <w:sz w:val="22"/>
          <w:szCs w:val="22"/>
        </w:rPr>
        <w:t>Multi-donor</w:t>
      </w:r>
      <w:r w:rsidR="00255D1F" w:rsidRPr="00F505D0">
        <w:rPr>
          <w:rFonts w:cstheme="minorHAnsi"/>
          <w:sz w:val="22"/>
          <w:szCs w:val="22"/>
        </w:rPr>
        <w:t xml:space="preserve"> Stabilization </w:t>
      </w:r>
      <w:r w:rsidR="00590139" w:rsidRPr="00F505D0">
        <w:rPr>
          <w:rFonts w:cstheme="minorHAnsi"/>
          <w:sz w:val="22"/>
          <w:szCs w:val="22"/>
        </w:rPr>
        <w:t>Trust Fund.</w:t>
      </w:r>
      <w:r w:rsidR="00424FBD" w:rsidRPr="00F505D0">
        <w:rPr>
          <w:rFonts w:cstheme="minorHAnsi"/>
          <w:sz w:val="22"/>
          <w:szCs w:val="22"/>
        </w:rPr>
        <w:t xml:space="preserve"> </w:t>
      </w:r>
      <w:r w:rsidR="00796184" w:rsidRPr="00F505D0">
        <w:rPr>
          <w:rFonts w:cstheme="minorHAnsi"/>
          <w:sz w:val="22"/>
          <w:szCs w:val="22"/>
        </w:rPr>
        <w:t xml:space="preserve">Green economy and digital finance activities </w:t>
      </w:r>
      <w:r w:rsidR="00590139" w:rsidRPr="00F505D0">
        <w:rPr>
          <w:rFonts w:cstheme="minorHAnsi"/>
          <w:sz w:val="22"/>
          <w:szCs w:val="22"/>
        </w:rPr>
        <w:t xml:space="preserve">are catalytic </w:t>
      </w:r>
      <w:r w:rsidR="00796184" w:rsidRPr="00F505D0">
        <w:rPr>
          <w:rFonts w:cstheme="minorHAnsi"/>
          <w:sz w:val="22"/>
          <w:szCs w:val="22"/>
        </w:rPr>
        <w:t xml:space="preserve">livelihoods activities </w:t>
      </w:r>
      <w:r w:rsidR="00590139" w:rsidRPr="00F505D0">
        <w:rPr>
          <w:rFonts w:cstheme="minorHAnsi"/>
          <w:sz w:val="22"/>
          <w:szCs w:val="22"/>
        </w:rPr>
        <w:t xml:space="preserve">for the </w:t>
      </w:r>
      <w:r w:rsidR="00796184" w:rsidRPr="00F505D0">
        <w:rPr>
          <w:rFonts w:cstheme="minorHAnsi"/>
          <w:sz w:val="22"/>
          <w:szCs w:val="22"/>
        </w:rPr>
        <w:t xml:space="preserve">SLCRR project (small business and household livelihoods support funded by EU) </w:t>
      </w:r>
      <w:r w:rsidR="00590139" w:rsidRPr="00F505D0">
        <w:rPr>
          <w:rFonts w:cstheme="minorHAnsi"/>
          <w:sz w:val="22"/>
          <w:szCs w:val="22"/>
        </w:rPr>
        <w:t xml:space="preserve">and the </w:t>
      </w:r>
      <w:r w:rsidR="00500890">
        <w:rPr>
          <w:rFonts w:cstheme="minorHAnsi"/>
          <w:sz w:val="22"/>
          <w:szCs w:val="22"/>
        </w:rPr>
        <w:t>Japanese Supplementary Budget /</w:t>
      </w:r>
      <w:r w:rsidR="00796184" w:rsidRPr="00F505D0">
        <w:rPr>
          <w:rFonts w:cstheme="minorHAnsi"/>
          <w:sz w:val="22"/>
          <w:szCs w:val="22"/>
        </w:rPr>
        <w:t>START project (e-payments for Cash For Work funded by the Japanese Government)</w:t>
      </w:r>
      <w:r w:rsidR="00590139" w:rsidRPr="00F505D0">
        <w:rPr>
          <w:rFonts w:cstheme="minorHAnsi"/>
          <w:sz w:val="22"/>
          <w:szCs w:val="22"/>
        </w:rPr>
        <w:t xml:space="preserve"> that will be initiated next year</w:t>
      </w:r>
      <w:r w:rsidR="00796184" w:rsidRPr="00F505D0">
        <w:rPr>
          <w:rFonts w:cstheme="minorHAnsi"/>
          <w:sz w:val="22"/>
          <w:szCs w:val="22"/>
        </w:rPr>
        <w:t>. Continued health support proposed under</w:t>
      </w:r>
      <w:r w:rsidR="00590139" w:rsidRPr="00F505D0">
        <w:rPr>
          <w:rFonts w:cstheme="minorHAnsi"/>
          <w:sz w:val="22"/>
          <w:szCs w:val="22"/>
        </w:rPr>
        <w:t xml:space="preserve"> the </w:t>
      </w:r>
      <w:r w:rsidR="00796184" w:rsidRPr="00F505D0">
        <w:rPr>
          <w:rFonts w:cstheme="minorHAnsi"/>
          <w:sz w:val="22"/>
          <w:szCs w:val="22"/>
        </w:rPr>
        <w:t xml:space="preserve">RFF will </w:t>
      </w:r>
      <w:r w:rsidR="00590139" w:rsidRPr="00F505D0">
        <w:rPr>
          <w:rFonts w:cstheme="minorHAnsi"/>
          <w:sz w:val="22"/>
          <w:szCs w:val="22"/>
        </w:rPr>
        <w:t xml:space="preserve">allow UNDP to </w:t>
      </w:r>
      <w:r w:rsidR="00796184" w:rsidRPr="00F505D0">
        <w:rPr>
          <w:rFonts w:cstheme="minorHAnsi"/>
          <w:sz w:val="22"/>
          <w:szCs w:val="22"/>
        </w:rPr>
        <w:t>scale up successful pilot project undertaken in the crisis</w:t>
      </w:r>
      <w:r w:rsidR="00590139" w:rsidRPr="00F505D0">
        <w:rPr>
          <w:rFonts w:cstheme="minorHAnsi"/>
          <w:sz w:val="22"/>
          <w:szCs w:val="22"/>
        </w:rPr>
        <w:t>-</w:t>
      </w:r>
      <w:r w:rsidR="00796184" w:rsidRPr="00F505D0">
        <w:rPr>
          <w:rFonts w:cstheme="minorHAnsi"/>
          <w:sz w:val="22"/>
          <w:szCs w:val="22"/>
        </w:rPr>
        <w:t>stri</w:t>
      </w:r>
      <w:r w:rsidR="00154D02" w:rsidRPr="00F505D0">
        <w:rPr>
          <w:rFonts w:cstheme="minorHAnsi"/>
          <w:sz w:val="22"/>
          <w:szCs w:val="22"/>
        </w:rPr>
        <w:t>c</w:t>
      </w:r>
      <w:r w:rsidR="00796184" w:rsidRPr="00F505D0">
        <w:rPr>
          <w:rFonts w:cstheme="minorHAnsi"/>
          <w:sz w:val="22"/>
          <w:szCs w:val="22"/>
        </w:rPr>
        <w:t>ken area</w:t>
      </w:r>
      <w:r w:rsidR="00154D02" w:rsidRPr="00F505D0">
        <w:rPr>
          <w:rFonts w:cstheme="minorHAnsi"/>
          <w:sz w:val="22"/>
          <w:szCs w:val="22"/>
        </w:rPr>
        <w:t xml:space="preserve">s </w:t>
      </w:r>
      <w:r w:rsidR="00796184" w:rsidRPr="00F505D0">
        <w:rPr>
          <w:rFonts w:cstheme="minorHAnsi"/>
          <w:sz w:val="22"/>
          <w:szCs w:val="22"/>
        </w:rPr>
        <w:t xml:space="preserve">with SFL project (Multi-Donor </w:t>
      </w:r>
      <w:r w:rsidR="00154D02" w:rsidRPr="00F505D0">
        <w:rPr>
          <w:rFonts w:cstheme="minorHAnsi"/>
          <w:sz w:val="22"/>
          <w:szCs w:val="22"/>
        </w:rPr>
        <w:t>f</w:t>
      </w:r>
      <w:r w:rsidR="00796184" w:rsidRPr="00F505D0">
        <w:rPr>
          <w:rFonts w:cstheme="minorHAnsi"/>
          <w:sz w:val="22"/>
          <w:szCs w:val="22"/>
        </w:rPr>
        <w:t xml:space="preserve">unding). </w:t>
      </w:r>
      <w:r w:rsidR="00590139" w:rsidRPr="00F505D0">
        <w:rPr>
          <w:rFonts w:cstheme="minorHAnsi"/>
          <w:sz w:val="22"/>
          <w:szCs w:val="22"/>
        </w:rPr>
        <w:t>The innovative t</w:t>
      </w:r>
      <w:r w:rsidR="00796184" w:rsidRPr="00F505D0">
        <w:rPr>
          <w:rFonts w:cstheme="minorHAnsi"/>
          <w:sz w:val="22"/>
          <w:szCs w:val="22"/>
        </w:rPr>
        <w:t xml:space="preserve">elemedicine activity which has been initiated </w:t>
      </w:r>
      <w:r w:rsidR="006A5665" w:rsidRPr="00F505D0">
        <w:rPr>
          <w:rFonts w:cstheme="minorHAnsi"/>
          <w:sz w:val="22"/>
          <w:szCs w:val="22"/>
        </w:rPr>
        <w:t xml:space="preserve">under the </w:t>
      </w:r>
      <w:r w:rsidR="00796184" w:rsidRPr="00F505D0">
        <w:rPr>
          <w:rFonts w:cstheme="minorHAnsi"/>
          <w:sz w:val="22"/>
          <w:szCs w:val="22"/>
        </w:rPr>
        <w:t xml:space="preserve">RRF in partnership with the private sector and the Ministry of Health will be strategically scaled up throughout Libya under </w:t>
      </w:r>
      <w:r w:rsidR="000936BE" w:rsidRPr="00F505D0">
        <w:rPr>
          <w:rFonts w:cstheme="minorHAnsi"/>
          <w:sz w:val="22"/>
          <w:szCs w:val="22"/>
        </w:rPr>
        <w:t xml:space="preserve">the </w:t>
      </w:r>
      <w:r w:rsidR="00796184" w:rsidRPr="00F505D0">
        <w:rPr>
          <w:rFonts w:cstheme="minorHAnsi"/>
          <w:sz w:val="22"/>
          <w:szCs w:val="22"/>
        </w:rPr>
        <w:t xml:space="preserve">RFF. </w:t>
      </w:r>
    </w:p>
    <w:p w14:paraId="1C6D6149" w14:textId="77777777" w:rsidR="00602ED4" w:rsidRPr="00F505D0" w:rsidRDefault="00602ED4" w:rsidP="00796184">
      <w:pPr>
        <w:spacing w:before="0" w:after="0" w:line="240" w:lineRule="auto"/>
        <w:jc w:val="both"/>
        <w:rPr>
          <w:rFonts w:cstheme="minorHAnsi"/>
          <w:sz w:val="22"/>
          <w:szCs w:val="22"/>
        </w:rPr>
      </w:pPr>
    </w:p>
    <w:p w14:paraId="4141D348" w14:textId="2ABF5A47" w:rsidR="00386081" w:rsidRPr="00F505D0" w:rsidRDefault="00137990" w:rsidP="00B90F7A">
      <w:pPr>
        <w:spacing w:before="0" w:after="0" w:line="240" w:lineRule="auto"/>
        <w:jc w:val="both"/>
        <w:rPr>
          <w:rFonts w:cstheme="minorHAnsi"/>
          <w:sz w:val="22"/>
          <w:szCs w:val="22"/>
        </w:rPr>
      </w:pPr>
      <w:r w:rsidRPr="00F505D0">
        <w:rPr>
          <w:rFonts w:cstheme="minorHAnsi"/>
          <w:sz w:val="22"/>
          <w:szCs w:val="22"/>
        </w:rPr>
        <w:t>UNDP Libya is p</w:t>
      </w:r>
      <w:r w:rsidR="00D65A40" w:rsidRPr="00F505D0">
        <w:rPr>
          <w:rFonts w:cstheme="minorHAnsi"/>
          <w:sz w:val="22"/>
          <w:szCs w:val="22"/>
        </w:rPr>
        <w:t xml:space="preserve">lanning to </w:t>
      </w:r>
      <w:r w:rsidR="00796184" w:rsidRPr="00F505D0">
        <w:rPr>
          <w:rFonts w:cstheme="minorHAnsi"/>
          <w:sz w:val="22"/>
          <w:szCs w:val="22"/>
        </w:rPr>
        <w:t xml:space="preserve">further </w:t>
      </w:r>
      <w:r w:rsidR="00B84191" w:rsidRPr="00F505D0">
        <w:rPr>
          <w:rFonts w:cstheme="minorHAnsi"/>
          <w:sz w:val="22"/>
          <w:szCs w:val="22"/>
        </w:rPr>
        <w:t>involve</w:t>
      </w:r>
      <w:r w:rsidR="00590139" w:rsidRPr="00F505D0">
        <w:rPr>
          <w:rFonts w:cstheme="minorHAnsi"/>
          <w:sz w:val="22"/>
          <w:szCs w:val="22"/>
        </w:rPr>
        <w:t xml:space="preserve"> partners</w:t>
      </w:r>
      <w:r w:rsidR="00D65A40" w:rsidRPr="00F505D0">
        <w:rPr>
          <w:rFonts w:cstheme="minorHAnsi"/>
          <w:sz w:val="22"/>
          <w:szCs w:val="22"/>
        </w:rPr>
        <w:t xml:space="preserve"> and potential donors </w:t>
      </w:r>
      <w:r w:rsidR="00590139" w:rsidRPr="00F505D0">
        <w:rPr>
          <w:rFonts w:cstheme="minorHAnsi"/>
          <w:sz w:val="22"/>
          <w:szCs w:val="22"/>
        </w:rPr>
        <w:t xml:space="preserve">from the beginning </w:t>
      </w:r>
      <w:r w:rsidR="00D65A40" w:rsidRPr="00F505D0">
        <w:rPr>
          <w:rFonts w:cstheme="minorHAnsi"/>
          <w:sz w:val="22"/>
          <w:szCs w:val="22"/>
        </w:rPr>
        <w:t xml:space="preserve">to ensure </w:t>
      </w:r>
      <w:r w:rsidR="009E6246" w:rsidRPr="00F505D0">
        <w:rPr>
          <w:rFonts w:cstheme="minorHAnsi"/>
          <w:sz w:val="22"/>
          <w:szCs w:val="22"/>
        </w:rPr>
        <w:t xml:space="preserve">buy-in and potential </w:t>
      </w:r>
      <w:r w:rsidR="002532EA" w:rsidRPr="00F505D0">
        <w:rPr>
          <w:rFonts w:cstheme="minorHAnsi"/>
          <w:sz w:val="22"/>
          <w:szCs w:val="22"/>
        </w:rPr>
        <w:t>future funding</w:t>
      </w:r>
      <w:r w:rsidR="00796184" w:rsidRPr="00F505D0">
        <w:rPr>
          <w:rFonts w:cstheme="minorHAnsi"/>
          <w:sz w:val="22"/>
          <w:szCs w:val="22"/>
        </w:rPr>
        <w:t xml:space="preserve"> </w:t>
      </w:r>
      <w:r w:rsidR="006A5665" w:rsidRPr="00F505D0">
        <w:rPr>
          <w:rFonts w:cstheme="minorHAnsi"/>
          <w:sz w:val="22"/>
          <w:szCs w:val="22"/>
        </w:rPr>
        <w:t xml:space="preserve">to further </w:t>
      </w:r>
      <w:r w:rsidR="00796184" w:rsidRPr="00F505D0">
        <w:rPr>
          <w:rFonts w:cstheme="minorHAnsi"/>
          <w:sz w:val="22"/>
          <w:szCs w:val="22"/>
        </w:rPr>
        <w:t>expand these activities</w:t>
      </w:r>
      <w:r w:rsidR="002532EA" w:rsidRPr="00F505D0">
        <w:rPr>
          <w:rFonts w:cstheme="minorHAnsi"/>
          <w:sz w:val="22"/>
          <w:szCs w:val="22"/>
        </w:rPr>
        <w:t xml:space="preserve">. </w:t>
      </w:r>
    </w:p>
    <w:p w14:paraId="3319D422" w14:textId="4ED13CFC" w:rsidR="002616E8" w:rsidRDefault="002616E8" w:rsidP="00B90F7A">
      <w:pPr>
        <w:spacing w:before="0" w:after="0" w:line="240" w:lineRule="auto"/>
        <w:jc w:val="both"/>
        <w:rPr>
          <w:rFonts w:cstheme="minorHAnsi"/>
          <w:sz w:val="22"/>
          <w:szCs w:val="22"/>
        </w:rPr>
      </w:pPr>
    </w:p>
    <w:p w14:paraId="601E74D5" w14:textId="088E2139" w:rsidR="00997D7B" w:rsidRPr="001353D6" w:rsidRDefault="00997D7B" w:rsidP="00997D7B">
      <w:pPr>
        <w:spacing w:before="0" w:after="0" w:line="240" w:lineRule="auto"/>
        <w:jc w:val="both"/>
        <w:rPr>
          <w:rFonts w:eastAsia="Times New Roman" w:cstheme="minorHAnsi"/>
          <w:sz w:val="22"/>
          <w:szCs w:val="22"/>
          <w:lang w:eastAsia="en-GB"/>
        </w:rPr>
      </w:pPr>
      <w:r w:rsidRPr="000F0816">
        <w:rPr>
          <w:rFonts w:cstheme="minorHAnsi"/>
          <w:sz w:val="22"/>
          <w:szCs w:val="22"/>
        </w:rPr>
        <w:t xml:space="preserve">UNDP Libya is planning to further involve partners and potential donors from the beginning to ensure buy-in and potential future funding to further expand these activities such as </w:t>
      </w:r>
      <w:r w:rsidRPr="000F0816">
        <w:rPr>
          <w:rFonts w:eastAsia="Times New Roman" w:cstheme="minorHAnsi"/>
          <w:sz w:val="22"/>
          <w:szCs w:val="22"/>
          <w:lang w:eastAsia="en-GB"/>
        </w:rPr>
        <w:t>establishing a business framework for the SDGs and 2030 Agenda in a way that is accessible to the private sector. In addition, private sector actors will be helped to navigate and enhance their presence in the development environment by introducing inclusive business models, and SDG impact management training and support for Libyan companies.</w:t>
      </w:r>
    </w:p>
    <w:p w14:paraId="0B74EF97" w14:textId="77777777" w:rsidR="00997D7B" w:rsidRPr="001353D6" w:rsidRDefault="00997D7B" w:rsidP="00997D7B">
      <w:pPr>
        <w:spacing w:before="0" w:after="0" w:line="240" w:lineRule="auto"/>
        <w:jc w:val="both"/>
        <w:rPr>
          <w:rFonts w:cstheme="minorHAnsi"/>
          <w:sz w:val="22"/>
          <w:szCs w:val="22"/>
        </w:rPr>
      </w:pPr>
      <w:r w:rsidRPr="001353D6">
        <w:rPr>
          <w:rFonts w:cstheme="minorHAnsi"/>
          <w:sz w:val="22"/>
          <w:szCs w:val="22"/>
        </w:rPr>
        <w:t xml:space="preserve"> </w:t>
      </w:r>
    </w:p>
    <w:p w14:paraId="16A08817" w14:textId="42BA2121" w:rsidR="00285735" w:rsidRPr="00F505D0" w:rsidRDefault="003D0335" w:rsidP="00B000AE">
      <w:pPr>
        <w:pStyle w:val="ListParagraph"/>
        <w:numPr>
          <w:ilvl w:val="0"/>
          <w:numId w:val="6"/>
        </w:numPr>
        <w:spacing w:before="0" w:after="0" w:line="240" w:lineRule="auto"/>
        <w:jc w:val="both"/>
        <w:rPr>
          <w:rFonts w:cstheme="minorHAnsi"/>
          <w:i/>
          <w:sz w:val="22"/>
          <w:szCs w:val="22"/>
        </w:rPr>
      </w:pPr>
      <w:r w:rsidRPr="00F505D0">
        <w:rPr>
          <w:rFonts w:cstheme="minorHAnsi"/>
          <w:b/>
          <w:sz w:val="22"/>
          <w:szCs w:val="22"/>
        </w:rPr>
        <w:t xml:space="preserve">Risk </w:t>
      </w:r>
      <w:r w:rsidR="005458B7" w:rsidRPr="00F505D0">
        <w:rPr>
          <w:rFonts w:cstheme="minorHAnsi"/>
          <w:b/>
          <w:sz w:val="22"/>
          <w:szCs w:val="22"/>
        </w:rPr>
        <w:t>m</w:t>
      </w:r>
      <w:r w:rsidRPr="00F505D0">
        <w:rPr>
          <w:rFonts w:cstheme="minorHAnsi"/>
          <w:b/>
          <w:sz w:val="22"/>
          <w:szCs w:val="22"/>
        </w:rPr>
        <w:t>itigation</w:t>
      </w:r>
      <w:r w:rsidR="00AF6536" w:rsidRPr="00F505D0">
        <w:rPr>
          <w:rFonts w:cstheme="minorHAnsi"/>
          <w:b/>
          <w:sz w:val="22"/>
          <w:szCs w:val="22"/>
        </w:rPr>
        <w:t xml:space="preserve"> </w:t>
      </w:r>
    </w:p>
    <w:p w14:paraId="3F97D304" w14:textId="77777777" w:rsidR="00ED18DE" w:rsidRPr="00F505D0" w:rsidRDefault="00ED18DE" w:rsidP="00ED18DE">
      <w:pPr>
        <w:spacing w:before="0" w:after="0" w:line="240" w:lineRule="auto"/>
        <w:jc w:val="both"/>
        <w:rPr>
          <w:rFonts w:eastAsia="Times New Roman" w:cstheme="minorHAnsi"/>
          <w:i/>
          <w:iCs/>
          <w:sz w:val="22"/>
          <w:szCs w:val="22"/>
        </w:rPr>
      </w:pPr>
    </w:p>
    <w:p w14:paraId="793B7624" w14:textId="1C36A7A6" w:rsidR="00EA352F" w:rsidRPr="00F505D0" w:rsidRDefault="006A6942" w:rsidP="00B000AE">
      <w:pPr>
        <w:pStyle w:val="ListParagraph"/>
        <w:numPr>
          <w:ilvl w:val="0"/>
          <w:numId w:val="3"/>
        </w:numPr>
        <w:spacing w:before="0" w:after="0" w:line="240" w:lineRule="auto"/>
        <w:ind w:left="360"/>
        <w:jc w:val="both"/>
        <w:rPr>
          <w:rFonts w:eastAsia="Times New Roman" w:cstheme="minorHAnsi"/>
          <w:sz w:val="22"/>
          <w:szCs w:val="22"/>
        </w:rPr>
      </w:pPr>
      <w:r w:rsidRPr="00F505D0">
        <w:rPr>
          <w:rFonts w:eastAsia="Times New Roman" w:cstheme="minorHAnsi"/>
          <w:b/>
          <w:bCs/>
          <w:sz w:val="22"/>
          <w:szCs w:val="22"/>
        </w:rPr>
        <w:t>Safety and security</w:t>
      </w:r>
      <w:r w:rsidR="00EA352F" w:rsidRPr="00F505D0">
        <w:rPr>
          <w:rFonts w:eastAsia="Times New Roman" w:cstheme="minorHAnsi"/>
          <w:sz w:val="22"/>
          <w:szCs w:val="22"/>
        </w:rPr>
        <w:t xml:space="preserve">: </w:t>
      </w:r>
      <w:r w:rsidRPr="00F505D0">
        <w:rPr>
          <w:rFonts w:eastAsia="Times New Roman" w:cstheme="minorHAnsi"/>
          <w:sz w:val="22"/>
          <w:szCs w:val="22"/>
        </w:rPr>
        <w:t xml:space="preserve">A </w:t>
      </w:r>
      <w:r w:rsidR="00EA352F" w:rsidRPr="00F505D0">
        <w:rPr>
          <w:rFonts w:eastAsia="Times New Roman" w:cstheme="minorHAnsi"/>
          <w:sz w:val="22"/>
          <w:szCs w:val="22"/>
        </w:rPr>
        <w:t>deteriorating impasse of the political conflict</w:t>
      </w:r>
      <w:r w:rsidRPr="00F505D0">
        <w:rPr>
          <w:rFonts w:eastAsia="Times New Roman" w:cstheme="minorHAnsi"/>
          <w:sz w:val="22"/>
          <w:szCs w:val="22"/>
        </w:rPr>
        <w:t xml:space="preserve">, resumed </w:t>
      </w:r>
      <w:r w:rsidR="00EA352F" w:rsidRPr="00F505D0">
        <w:rPr>
          <w:rFonts w:eastAsia="Times New Roman" w:cstheme="minorHAnsi"/>
          <w:sz w:val="22"/>
          <w:szCs w:val="22"/>
        </w:rPr>
        <w:t xml:space="preserve">armed clashes </w:t>
      </w:r>
      <w:r w:rsidRPr="00F505D0">
        <w:rPr>
          <w:rFonts w:eastAsia="Times New Roman" w:cstheme="minorHAnsi"/>
          <w:sz w:val="22"/>
          <w:szCs w:val="22"/>
        </w:rPr>
        <w:t xml:space="preserve">and/or a renewed militarily </w:t>
      </w:r>
      <w:r w:rsidR="00EA352F" w:rsidRPr="00F505D0">
        <w:rPr>
          <w:rFonts w:eastAsia="Times New Roman" w:cstheme="minorHAnsi"/>
          <w:sz w:val="22"/>
          <w:szCs w:val="22"/>
        </w:rPr>
        <w:t>escalation</w:t>
      </w:r>
      <w:r w:rsidRPr="00F505D0">
        <w:rPr>
          <w:rFonts w:eastAsia="Times New Roman" w:cstheme="minorHAnsi"/>
          <w:sz w:val="22"/>
          <w:szCs w:val="22"/>
        </w:rPr>
        <w:t xml:space="preserve"> in the targeted area could affect the </w:t>
      </w:r>
      <w:r w:rsidR="00EA352F" w:rsidRPr="00F505D0">
        <w:rPr>
          <w:rFonts w:eastAsia="Times New Roman" w:cstheme="minorHAnsi"/>
          <w:sz w:val="22"/>
          <w:szCs w:val="22"/>
        </w:rPr>
        <w:t>implementation of the project.</w:t>
      </w:r>
    </w:p>
    <w:p w14:paraId="77F73EE4" w14:textId="7F28DEA3" w:rsidR="00EA352F" w:rsidRPr="00F505D0" w:rsidRDefault="00EA352F" w:rsidP="00B000AE">
      <w:pPr>
        <w:pStyle w:val="ListParagraph"/>
        <w:numPr>
          <w:ilvl w:val="1"/>
          <w:numId w:val="3"/>
        </w:numPr>
        <w:spacing w:before="0" w:after="0" w:line="240" w:lineRule="auto"/>
        <w:ind w:left="1080"/>
        <w:jc w:val="both"/>
        <w:rPr>
          <w:rFonts w:eastAsia="Times New Roman" w:cstheme="minorHAnsi"/>
          <w:sz w:val="22"/>
          <w:szCs w:val="22"/>
        </w:rPr>
      </w:pPr>
      <w:r w:rsidRPr="00F505D0">
        <w:rPr>
          <w:rFonts w:eastAsia="Times New Roman" w:cstheme="minorHAnsi"/>
          <w:sz w:val="22"/>
          <w:szCs w:val="22"/>
        </w:rPr>
        <w:t>Impact: 3-4/5</w:t>
      </w:r>
    </w:p>
    <w:p w14:paraId="73CC31E1" w14:textId="77777777" w:rsidR="00AD19B0" w:rsidRPr="00F505D0" w:rsidRDefault="00EA352F" w:rsidP="00B000AE">
      <w:pPr>
        <w:pStyle w:val="ListParagraph"/>
        <w:numPr>
          <w:ilvl w:val="1"/>
          <w:numId w:val="3"/>
        </w:numPr>
        <w:spacing w:before="0" w:after="0" w:line="240" w:lineRule="auto"/>
        <w:ind w:left="1080"/>
        <w:jc w:val="both"/>
        <w:rPr>
          <w:rFonts w:eastAsia="Times New Roman" w:cstheme="minorHAnsi"/>
          <w:sz w:val="22"/>
          <w:szCs w:val="22"/>
        </w:rPr>
      </w:pPr>
      <w:r w:rsidRPr="00F505D0">
        <w:rPr>
          <w:rFonts w:eastAsia="Times New Roman" w:cstheme="minorHAnsi"/>
          <w:sz w:val="22"/>
          <w:szCs w:val="22"/>
        </w:rPr>
        <w:t xml:space="preserve">Likelihood: 1-2/5 </w:t>
      </w:r>
    </w:p>
    <w:p w14:paraId="3E786221" w14:textId="45FD8E5E" w:rsidR="00AD19B0" w:rsidRPr="00F505D0" w:rsidRDefault="00EA352F" w:rsidP="00B90F7A">
      <w:pPr>
        <w:spacing w:before="0" w:after="0" w:line="240" w:lineRule="auto"/>
        <w:ind w:left="720"/>
        <w:jc w:val="both"/>
        <w:rPr>
          <w:rFonts w:eastAsia="Times New Roman" w:cstheme="minorHAnsi"/>
          <w:sz w:val="22"/>
          <w:szCs w:val="22"/>
        </w:rPr>
      </w:pPr>
      <w:r w:rsidRPr="00F505D0">
        <w:rPr>
          <w:rFonts w:eastAsia="Times New Roman" w:cstheme="minorHAnsi"/>
          <w:sz w:val="22"/>
          <w:szCs w:val="22"/>
        </w:rPr>
        <w:t xml:space="preserve">Risk mitigation: close assessment of the security situation; </w:t>
      </w:r>
      <w:r w:rsidR="00AD19B0" w:rsidRPr="00F505D0">
        <w:rPr>
          <w:rFonts w:eastAsia="Times New Roman" w:cstheme="minorHAnsi"/>
          <w:sz w:val="22"/>
          <w:szCs w:val="22"/>
        </w:rPr>
        <w:t xml:space="preserve">deployment </w:t>
      </w:r>
      <w:r w:rsidRPr="00F505D0">
        <w:rPr>
          <w:rFonts w:eastAsia="Times New Roman" w:cstheme="minorHAnsi"/>
          <w:sz w:val="22"/>
          <w:szCs w:val="22"/>
        </w:rPr>
        <w:t>of project coordinator to</w:t>
      </w:r>
      <w:r w:rsidR="00AD19B0" w:rsidRPr="00F505D0">
        <w:rPr>
          <w:rFonts w:eastAsia="Times New Roman" w:cstheme="minorHAnsi"/>
          <w:sz w:val="22"/>
          <w:szCs w:val="22"/>
        </w:rPr>
        <w:t xml:space="preserve"> coordinate with different parties</w:t>
      </w:r>
      <w:r w:rsidR="00ED18DE" w:rsidRPr="00F505D0">
        <w:rPr>
          <w:rFonts w:eastAsia="Times New Roman" w:cstheme="minorHAnsi"/>
          <w:sz w:val="22"/>
          <w:szCs w:val="22"/>
        </w:rPr>
        <w:t>.</w:t>
      </w:r>
      <w:r w:rsidRPr="00F505D0">
        <w:rPr>
          <w:rFonts w:eastAsia="Times New Roman" w:cstheme="minorHAnsi"/>
          <w:sz w:val="22"/>
          <w:szCs w:val="22"/>
        </w:rPr>
        <w:t xml:space="preserve"> </w:t>
      </w:r>
    </w:p>
    <w:p w14:paraId="16F1C6F0" w14:textId="77777777" w:rsidR="00ED18DE" w:rsidRPr="00F505D0" w:rsidRDefault="00ED18DE" w:rsidP="00ED18DE">
      <w:pPr>
        <w:spacing w:before="0" w:after="0" w:line="240" w:lineRule="auto"/>
        <w:ind w:left="720"/>
        <w:jc w:val="both"/>
        <w:rPr>
          <w:rFonts w:eastAsia="Times New Roman" w:cstheme="minorHAnsi"/>
          <w:sz w:val="22"/>
          <w:szCs w:val="22"/>
        </w:rPr>
      </w:pPr>
    </w:p>
    <w:p w14:paraId="5434B793" w14:textId="4A92082B" w:rsidR="00AD19B0" w:rsidRPr="00F505D0" w:rsidRDefault="006A6942" w:rsidP="00B000AE">
      <w:pPr>
        <w:pStyle w:val="ListParagraph"/>
        <w:numPr>
          <w:ilvl w:val="0"/>
          <w:numId w:val="3"/>
        </w:numPr>
        <w:spacing w:before="0" w:after="0" w:line="240" w:lineRule="auto"/>
        <w:ind w:left="360"/>
        <w:jc w:val="both"/>
        <w:rPr>
          <w:rFonts w:eastAsia="Times New Roman" w:cstheme="minorHAnsi"/>
          <w:sz w:val="22"/>
          <w:szCs w:val="22"/>
        </w:rPr>
      </w:pPr>
      <w:bookmarkStart w:id="2" w:name="_Hlk51772882"/>
      <w:r w:rsidRPr="00F505D0">
        <w:rPr>
          <w:rFonts w:eastAsia="Times New Roman" w:cstheme="minorHAnsi"/>
          <w:b/>
          <w:bCs/>
          <w:sz w:val="22"/>
          <w:szCs w:val="22"/>
        </w:rPr>
        <w:t>Politica</w:t>
      </w:r>
      <w:r w:rsidRPr="00F505D0">
        <w:rPr>
          <w:rFonts w:eastAsia="Times New Roman" w:cstheme="minorHAnsi"/>
          <w:sz w:val="22"/>
          <w:szCs w:val="22"/>
        </w:rPr>
        <w:t>l</w:t>
      </w:r>
      <w:r w:rsidR="00EA352F" w:rsidRPr="00F505D0">
        <w:rPr>
          <w:rFonts w:eastAsia="Times New Roman" w:cstheme="minorHAnsi"/>
          <w:sz w:val="22"/>
          <w:szCs w:val="22"/>
        </w:rPr>
        <w:t xml:space="preserve">: </w:t>
      </w:r>
      <w:r w:rsidR="00AD19B0" w:rsidRPr="00F505D0">
        <w:rPr>
          <w:rFonts w:eastAsia="Times New Roman" w:cstheme="minorHAnsi"/>
          <w:sz w:val="22"/>
          <w:szCs w:val="22"/>
        </w:rPr>
        <w:t>Lack of buy-in from local authorities</w:t>
      </w:r>
      <w:r w:rsidRPr="00F505D0">
        <w:rPr>
          <w:rFonts w:eastAsia="Times New Roman" w:cstheme="minorHAnsi"/>
          <w:sz w:val="22"/>
          <w:szCs w:val="22"/>
        </w:rPr>
        <w:t xml:space="preserve"> would undermine effective implementation</w:t>
      </w:r>
    </w:p>
    <w:p w14:paraId="5CAEF662" w14:textId="77777777" w:rsidR="00AD19B0" w:rsidRPr="00F505D0" w:rsidRDefault="00AD19B0" w:rsidP="00B000AE">
      <w:pPr>
        <w:pStyle w:val="ListParagraph"/>
        <w:numPr>
          <w:ilvl w:val="1"/>
          <w:numId w:val="3"/>
        </w:numPr>
        <w:spacing w:before="0" w:after="0" w:line="240" w:lineRule="auto"/>
        <w:ind w:left="1080"/>
        <w:jc w:val="both"/>
        <w:rPr>
          <w:rFonts w:eastAsia="Times New Roman" w:cstheme="minorHAnsi"/>
          <w:sz w:val="22"/>
          <w:szCs w:val="22"/>
        </w:rPr>
      </w:pPr>
      <w:r w:rsidRPr="00F505D0">
        <w:rPr>
          <w:rFonts w:eastAsia="Times New Roman" w:cstheme="minorHAnsi"/>
          <w:sz w:val="22"/>
          <w:szCs w:val="22"/>
        </w:rPr>
        <w:t>Impact: 4/5</w:t>
      </w:r>
    </w:p>
    <w:p w14:paraId="7FF4B366" w14:textId="77777777" w:rsidR="00AD19B0" w:rsidRPr="00F505D0" w:rsidRDefault="00AD19B0" w:rsidP="00B000AE">
      <w:pPr>
        <w:pStyle w:val="ListParagraph"/>
        <w:numPr>
          <w:ilvl w:val="1"/>
          <w:numId w:val="3"/>
        </w:numPr>
        <w:spacing w:before="0" w:after="0" w:line="240" w:lineRule="auto"/>
        <w:ind w:left="1080"/>
        <w:jc w:val="both"/>
        <w:rPr>
          <w:rFonts w:eastAsia="Times New Roman" w:cstheme="minorHAnsi"/>
          <w:sz w:val="22"/>
          <w:szCs w:val="22"/>
        </w:rPr>
      </w:pPr>
      <w:r w:rsidRPr="00F505D0">
        <w:rPr>
          <w:rFonts w:eastAsia="Times New Roman" w:cstheme="minorHAnsi"/>
          <w:sz w:val="22"/>
          <w:szCs w:val="22"/>
        </w:rPr>
        <w:t>Likelihood: 1-2/5</w:t>
      </w:r>
      <w:r w:rsidR="00EA352F" w:rsidRPr="00F505D0">
        <w:rPr>
          <w:rFonts w:eastAsia="Times New Roman" w:cstheme="minorHAnsi"/>
          <w:sz w:val="22"/>
          <w:szCs w:val="22"/>
        </w:rPr>
        <w:t xml:space="preserve"> </w:t>
      </w:r>
    </w:p>
    <w:bookmarkEnd w:id="2"/>
    <w:p w14:paraId="10A2A81A" w14:textId="198BE92E" w:rsidR="00AD19B0" w:rsidRPr="00F505D0" w:rsidRDefault="00AD19B0" w:rsidP="00B90F7A">
      <w:pPr>
        <w:pStyle w:val="ListParagraph"/>
        <w:spacing w:before="0" w:after="0" w:line="240" w:lineRule="auto"/>
        <w:ind w:left="360"/>
        <w:jc w:val="both"/>
        <w:rPr>
          <w:rFonts w:eastAsia="Times New Roman" w:cstheme="minorHAnsi"/>
          <w:sz w:val="22"/>
          <w:szCs w:val="22"/>
        </w:rPr>
      </w:pPr>
      <w:r w:rsidRPr="00F505D0">
        <w:rPr>
          <w:rFonts w:eastAsia="Times New Roman" w:cstheme="minorHAnsi"/>
          <w:sz w:val="22"/>
          <w:szCs w:val="22"/>
        </w:rPr>
        <w:t xml:space="preserve">Risk mitigation: Close liaison </w:t>
      </w:r>
      <w:r w:rsidR="006A6942" w:rsidRPr="00F505D0">
        <w:rPr>
          <w:rFonts w:eastAsia="Times New Roman" w:cstheme="minorHAnsi"/>
          <w:sz w:val="22"/>
          <w:szCs w:val="22"/>
        </w:rPr>
        <w:t>and</w:t>
      </w:r>
      <w:r w:rsidRPr="00F505D0">
        <w:rPr>
          <w:rFonts w:eastAsia="Times New Roman" w:cstheme="minorHAnsi"/>
          <w:sz w:val="22"/>
          <w:szCs w:val="22"/>
        </w:rPr>
        <w:t xml:space="preserve"> ongoing engagement with local authorities and community groups to ensure </w:t>
      </w:r>
      <w:r w:rsidR="006A6942" w:rsidRPr="00F505D0">
        <w:rPr>
          <w:rFonts w:eastAsia="Times New Roman" w:cstheme="minorHAnsi"/>
          <w:sz w:val="22"/>
          <w:szCs w:val="22"/>
        </w:rPr>
        <w:t>government buy-in</w:t>
      </w:r>
      <w:r w:rsidR="00ED18DE" w:rsidRPr="00F505D0">
        <w:rPr>
          <w:rFonts w:eastAsia="Times New Roman" w:cstheme="minorHAnsi"/>
          <w:sz w:val="22"/>
          <w:szCs w:val="22"/>
        </w:rPr>
        <w:t>.</w:t>
      </w:r>
    </w:p>
    <w:p w14:paraId="69935D38" w14:textId="4B179EE6" w:rsidR="00AD19B0" w:rsidRPr="00F505D0" w:rsidRDefault="00AD19B0" w:rsidP="00B90F7A">
      <w:pPr>
        <w:pStyle w:val="ListParagraph"/>
        <w:spacing w:before="0" w:after="0" w:line="240" w:lineRule="auto"/>
        <w:ind w:left="360"/>
        <w:jc w:val="both"/>
        <w:rPr>
          <w:rFonts w:eastAsia="Times New Roman" w:cstheme="minorHAnsi"/>
          <w:sz w:val="22"/>
          <w:szCs w:val="22"/>
        </w:rPr>
      </w:pPr>
    </w:p>
    <w:p w14:paraId="1C0F3512" w14:textId="640F8D37" w:rsidR="00AD19B0" w:rsidRPr="00F505D0" w:rsidRDefault="00AD19B0" w:rsidP="00B000AE">
      <w:pPr>
        <w:pStyle w:val="ListParagraph"/>
        <w:numPr>
          <w:ilvl w:val="0"/>
          <w:numId w:val="3"/>
        </w:numPr>
        <w:spacing w:before="0" w:after="0" w:line="240" w:lineRule="auto"/>
        <w:ind w:left="360"/>
        <w:jc w:val="both"/>
        <w:rPr>
          <w:rFonts w:eastAsia="Times New Roman" w:cstheme="minorHAnsi"/>
          <w:sz w:val="22"/>
          <w:szCs w:val="22"/>
        </w:rPr>
      </w:pPr>
      <w:r w:rsidRPr="00F505D0">
        <w:rPr>
          <w:rFonts w:eastAsia="Times New Roman" w:cstheme="minorHAnsi"/>
          <w:b/>
          <w:bCs/>
          <w:sz w:val="22"/>
          <w:szCs w:val="22"/>
        </w:rPr>
        <w:t>Social risk</w:t>
      </w:r>
      <w:r w:rsidRPr="00F505D0">
        <w:rPr>
          <w:rFonts w:eastAsia="Times New Roman" w:cstheme="minorHAnsi"/>
          <w:sz w:val="22"/>
          <w:szCs w:val="22"/>
        </w:rPr>
        <w:t>: Lack of inclusive participation</w:t>
      </w:r>
    </w:p>
    <w:p w14:paraId="0E73A9CA" w14:textId="4A3B3012" w:rsidR="00AD19B0" w:rsidRPr="00F505D0" w:rsidRDefault="00AD19B0" w:rsidP="00B000AE">
      <w:pPr>
        <w:pStyle w:val="ListParagraph"/>
        <w:numPr>
          <w:ilvl w:val="1"/>
          <w:numId w:val="3"/>
        </w:numPr>
        <w:spacing w:before="0" w:after="0" w:line="240" w:lineRule="auto"/>
        <w:ind w:left="1080"/>
        <w:jc w:val="both"/>
        <w:rPr>
          <w:rFonts w:eastAsia="Times New Roman" w:cstheme="minorHAnsi"/>
          <w:sz w:val="22"/>
          <w:szCs w:val="22"/>
        </w:rPr>
      </w:pPr>
      <w:r w:rsidRPr="00F505D0">
        <w:rPr>
          <w:rFonts w:eastAsia="Times New Roman" w:cstheme="minorHAnsi"/>
          <w:sz w:val="22"/>
          <w:szCs w:val="22"/>
        </w:rPr>
        <w:t>Impact: 3/5</w:t>
      </w:r>
    </w:p>
    <w:p w14:paraId="06457158" w14:textId="4C08CD24" w:rsidR="00AD19B0" w:rsidRPr="00F505D0" w:rsidRDefault="00AD19B0" w:rsidP="00B000AE">
      <w:pPr>
        <w:pStyle w:val="ListParagraph"/>
        <w:numPr>
          <w:ilvl w:val="1"/>
          <w:numId w:val="3"/>
        </w:numPr>
        <w:spacing w:before="0" w:after="0" w:line="240" w:lineRule="auto"/>
        <w:ind w:left="1080"/>
        <w:jc w:val="both"/>
        <w:rPr>
          <w:rFonts w:eastAsia="Times New Roman" w:cstheme="minorHAnsi"/>
          <w:sz w:val="22"/>
          <w:szCs w:val="22"/>
        </w:rPr>
      </w:pPr>
      <w:r w:rsidRPr="00F505D0">
        <w:rPr>
          <w:rFonts w:eastAsia="Times New Roman" w:cstheme="minorHAnsi"/>
          <w:sz w:val="22"/>
          <w:szCs w:val="22"/>
        </w:rPr>
        <w:t xml:space="preserve">Likelihood: 3/5 </w:t>
      </w:r>
    </w:p>
    <w:p w14:paraId="416F8935" w14:textId="389D7C41" w:rsidR="006A6942" w:rsidRPr="00F505D0" w:rsidRDefault="00AD19B0" w:rsidP="00B90F7A">
      <w:pPr>
        <w:pStyle w:val="ListParagraph"/>
        <w:spacing w:before="0" w:after="0" w:line="240" w:lineRule="auto"/>
        <w:ind w:left="360"/>
        <w:jc w:val="both"/>
        <w:rPr>
          <w:rFonts w:eastAsia="Times New Roman" w:cstheme="minorHAnsi"/>
          <w:sz w:val="22"/>
          <w:szCs w:val="22"/>
        </w:rPr>
      </w:pPr>
      <w:r w:rsidRPr="00F505D0">
        <w:rPr>
          <w:rFonts w:eastAsia="Times New Roman" w:cstheme="minorHAnsi"/>
          <w:sz w:val="22"/>
          <w:szCs w:val="22"/>
        </w:rPr>
        <w:t xml:space="preserve">Risk mitigation: Close liaison </w:t>
      </w:r>
      <w:r w:rsidR="006A6942" w:rsidRPr="00F505D0">
        <w:rPr>
          <w:rFonts w:eastAsia="Times New Roman" w:cstheme="minorHAnsi"/>
          <w:sz w:val="22"/>
          <w:szCs w:val="22"/>
        </w:rPr>
        <w:t>and</w:t>
      </w:r>
      <w:r w:rsidRPr="00F505D0">
        <w:rPr>
          <w:rFonts w:eastAsia="Times New Roman" w:cstheme="minorHAnsi"/>
          <w:sz w:val="22"/>
          <w:szCs w:val="22"/>
        </w:rPr>
        <w:t xml:space="preserve"> ongoing engagement with community groups to ensure inclusive participation and ownership</w:t>
      </w:r>
      <w:r w:rsidR="00ED18DE" w:rsidRPr="00F505D0">
        <w:rPr>
          <w:rFonts w:eastAsia="Times New Roman" w:cstheme="minorHAnsi"/>
          <w:sz w:val="22"/>
          <w:szCs w:val="22"/>
        </w:rPr>
        <w:t>.</w:t>
      </w:r>
    </w:p>
    <w:p w14:paraId="3D568B4B" w14:textId="77777777" w:rsidR="006A6942" w:rsidRPr="00F505D0" w:rsidRDefault="006A6942" w:rsidP="00B90F7A">
      <w:pPr>
        <w:pStyle w:val="ListParagraph"/>
        <w:spacing w:before="0" w:after="0" w:line="240" w:lineRule="auto"/>
        <w:ind w:left="360"/>
        <w:jc w:val="both"/>
        <w:rPr>
          <w:rFonts w:eastAsia="Times New Roman" w:cstheme="minorHAnsi"/>
          <w:sz w:val="22"/>
          <w:szCs w:val="22"/>
        </w:rPr>
      </w:pPr>
    </w:p>
    <w:p w14:paraId="1F69DE05" w14:textId="77777777" w:rsidR="006A6942" w:rsidRPr="00F505D0" w:rsidRDefault="006A6942" w:rsidP="00B000AE">
      <w:pPr>
        <w:pStyle w:val="ListParagraph"/>
        <w:numPr>
          <w:ilvl w:val="0"/>
          <w:numId w:val="3"/>
        </w:numPr>
        <w:spacing w:before="0" w:after="0" w:line="240" w:lineRule="auto"/>
        <w:ind w:left="360"/>
        <w:jc w:val="both"/>
        <w:rPr>
          <w:rFonts w:eastAsia="Times New Roman" w:cstheme="minorHAnsi"/>
          <w:sz w:val="22"/>
          <w:szCs w:val="22"/>
        </w:rPr>
      </w:pPr>
      <w:r w:rsidRPr="00F505D0">
        <w:rPr>
          <w:rFonts w:eastAsia="Times New Roman" w:cstheme="minorHAnsi"/>
          <w:b/>
          <w:bCs/>
          <w:sz w:val="22"/>
          <w:szCs w:val="22"/>
        </w:rPr>
        <w:t>Strategic</w:t>
      </w:r>
      <w:r w:rsidRPr="00F505D0">
        <w:rPr>
          <w:rFonts w:eastAsia="Times New Roman" w:cstheme="minorHAnsi"/>
          <w:sz w:val="22"/>
          <w:szCs w:val="22"/>
        </w:rPr>
        <w:t xml:space="preserve">: Lack of coordination and integration with other initiatives that envisage the same overall objective could result in a stand-alone project without a catalytic impact </w:t>
      </w:r>
    </w:p>
    <w:p w14:paraId="7A3A41C1" w14:textId="581897A4" w:rsidR="006A6942" w:rsidRPr="00F505D0" w:rsidRDefault="006A6942" w:rsidP="00B000AE">
      <w:pPr>
        <w:pStyle w:val="ListParagraph"/>
        <w:numPr>
          <w:ilvl w:val="1"/>
          <w:numId w:val="3"/>
        </w:numPr>
        <w:spacing w:before="0" w:after="0" w:line="240" w:lineRule="auto"/>
        <w:ind w:left="1080"/>
        <w:jc w:val="both"/>
        <w:rPr>
          <w:rFonts w:eastAsia="Times New Roman" w:cstheme="minorHAnsi"/>
          <w:sz w:val="22"/>
          <w:szCs w:val="22"/>
        </w:rPr>
      </w:pPr>
      <w:r w:rsidRPr="00F505D0">
        <w:rPr>
          <w:rFonts w:eastAsia="Times New Roman" w:cstheme="minorHAnsi"/>
          <w:sz w:val="22"/>
          <w:szCs w:val="22"/>
        </w:rPr>
        <w:t>Impact: 4-5/5</w:t>
      </w:r>
    </w:p>
    <w:p w14:paraId="27F973AA" w14:textId="43127AE9" w:rsidR="006A6942" w:rsidRPr="00F505D0" w:rsidRDefault="006A6942" w:rsidP="00B000AE">
      <w:pPr>
        <w:pStyle w:val="ListParagraph"/>
        <w:numPr>
          <w:ilvl w:val="1"/>
          <w:numId w:val="3"/>
        </w:numPr>
        <w:spacing w:before="0" w:after="0" w:line="240" w:lineRule="auto"/>
        <w:ind w:left="1080"/>
        <w:jc w:val="both"/>
        <w:rPr>
          <w:rFonts w:eastAsia="Times New Roman" w:cstheme="minorHAnsi"/>
          <w:sz w:val="22"/>
          <w:szCs w:val="22"/>
        </w:rPr>
      </w:pPr>
      <w:r w:rsidRPr="00F505D0">
        <w:rPr>
          <w:rFonts w:eastAsia="Times New Roman" w:cstheme="minorHAnsi"/>
          <w:sz w:val="22"/>
          <w:szCs w:val="22"/>
        </w:rPr>
        <w:t xml:space="preserve">Likelihood: </w:t>
      </w:r>
      <w:r w:rsidR="00737CB5" w:rsidRPr="00F505D0">
        <w:rPr>
          <w:rFonts w:eastAsia="Times New Roman" w:cstheme="minorHAnsi"/>
          <w:sz w:val="22"/>
          <w:szCs w:val="22"/>
        </w:rPr>
        <w:t>2</w:t>
      </w:r>
      <w:r w:rsidRPr="00F505D0">
        <w:rPr>
          <w:rFonts w:eastAsia="Times New Roman" w:cstheme="minorHAnsi"/>
          <w:sz w:val="22"/>
          <w:szCs w:val="22"/>
        </w:rPr>
        <w:t>-</w:t>
      </w:r>
      <w:r w:rsidR="00737CB5" w:rsidRPr="00F505D0">
        <w:rPr>
          <w:rFonts w:eastAsia="Times New Roman" w:cstheme="minorHAnsi"/>
          <w:sz w:val="22"/>
          <w:szCs w:val="22"/>
        </w:rPr>
        <w:t>3</w:t>
      </w:r>
      <w:r w:rsidRPr="00F505D0">
        <w:rPr>
          <w:rFonts w:eastAsia="Times New Roman" w:cstheme="minorHAnsi"/>
          <w:sz w:val="22"/>
          <w:szCs w:val="22"/>
        </w:rPr>
        <w:t xml:space="preserve">/5 </w:t>
      </w:r>
    </w:p>
    <w:p w14:paraId="27D6FFA0" w14:textId="3022E091" w:rsidR="006A6942" w:rsidRPr="00F505D0" w:rsidRDefault="006A6942" w:rsidP="00B90F7A">
      <w:pPr>
        <w:pStyle w:val="ListParagraph"/>
        <w:spacing w:before="0" w:after="0" w:line="240" w:lineRule="auto"/>
        <w:ind w:left="360"/>
        <w:jc w:val="both"/>
        <w:rPr>
          <w:rFonts w:eastAsia="Times New Roman" w:cstheme="minorHAnsi"/>
          <w:sz w:val="22"/>
          <w:szCs w:val="22"/>
        </w:rPr>
      </w:pPr>
      <w:r w:rsidRPr="00F505D0">
        <w:rPr>
          <w:rFonts w:eastAsia="Times New Roman" w:cstheme="minorHAnsi"/>
          <w:sz w:val="22"/>
          <w:szCs w:val="22"/>
        </w:rPr>
        <w:t xml:space="preserve">Risk mitigation: Embedding RFF project in UNDP Libya’s wider support to the targeted local </w:t>
      </w:r>
      <w:proofErr w:type="gramStart"/>
      <w:r w:rsidRPr="00F505D0">
        <w:rPr>
          <w:rFonts w:eastAsia="Times New Roman" w:cstheme="minorHAnsi"/>
          <w:sz w:val="22"/>
          <w:szCs w:val="22"/>
        </w:rPr>
        <w:t>communities;</w:t>
      </w:r>
      <w:proofErr w:type="gramEnd"/>
      <w:r w:rsidRPr="00F505D0">
        <w:rPr>
          <w:rFonts w:eastAsia="Times New Roman" w:cstheme="minorHAnsi"/>
          <w:sz w:val="22"/>
          <w:szCs w:val="22"/>
        </w:rPr>
        <w:t xml:space="preserve"> e.g. SFL, Resilience, CSI, START to make sure that when the specific activity is delivered, sustainability and catalyst impact is supported</w:t>
      </w:r>
      <w:r w:rsidR="00ED18DE" w:rsidRPr="00F505D0">
        <w:rPr>
          <w:rFonts w:eastAsia="Times New Roman" w:cstheme="minorHAnsi"/>
          <w:sz w:val="22"/>
          <w:szCs w:val="22"/>
        </w:rPr>
        <w:t>.</w:t>
      </w:r>
    </w:p>
    <w:p w14:paraId="36926F32" w14:textId="77777777" w:rsidR="001A177F" w:rsidRPr="00F505D0" w:rsidRDefault="001A177F" w:rsidP="00F505D0">
      <w:pPr>
        <w:pStyle w:val="ListParagraph"/>
        <w:spacing w:before="0" w:after="0" w:line="240" w:lineRule="auto"/>
        <w:ind w:left="1080"/>
        <w:jc w:val="both"/>
        <w:rPr>
          <w:rFonts w:cstheme="minorHAnsi"/>
          <w:sz w:val="22"/>
          <w:szCs w:val="22"/>
        </w:rPr>
        <w:sectPr w:rsidR="001A177F" w:rsidRPr="00F505D0" w:rsidSect="00AE6C34">
          <w:headerReference w:type="default" r:id="rId11"/>
          <w:footerReference w:type="default" r:id="rId12"/>
          <w:type w:val="continuous"/>
          <w:pgSz w:w="12240" w:h="15840"/>
          <w:pgMar w:top="1440" w:right="1440" w:bottom="1440" w:left="1440" w:header="720" w:footer="720" w:gutter="0"/>
          <w:cols w:space="720"/>
          <w:docGrid w:linePitch="360"/>
        </w:sectPr>
      </w:pPr>
    </w:p>
    <w:p w14:paraId="6F20BF9C" w14:textId="2DDA9BA9" w:rsidR="006A1CAC" w:rsidRPr="00F505D0" w:rsidRDefault="006A1CAC" w:rsidP="00586979">
      <w:pPr>
        <w:pStyle w:val="ListParagraph"/>
        <w:spacing w:before="0" w:after="0" w:line="240" w:lineRule="auto"/>
        <w:rPr>
          <w:rFonts w:cstheme="minorHAnsi"/>
          <w:sz w:val="22"/>
          <w:szCs w:val="22"/>
        </w:rPr>
      </w:pPr>
    </w:p>
    <w:p w14:paraId="721C05E5" w14:textId="5E3AC1CE" w:rsidR="00B570A9" w:rsidRPr="00F505D0" w:rsidRDefault="00FE3FDF" w:rsidP="00586979">
      <w:pPr>
        <w:pStyle w:val="Heading2"/>
        <w:spacing w:before="0" w:line="240" w:lineRule="auto"/>
        <w:rPr>
          <w:rFonts w:cstheme="minorHAnsi"/>
          <w:sz w:val="22"/>
          <w:szCs w:val="22"/>
        </w:rPr>
      </w:pPr>
      <w:r w:rsidRPr="00F505D0">
        <w:rPr>
          <w:rFonts w:cstheme="minorHAnsi"/>
          <w:sz w:val="22"/>
          <w:szCs w:val="22"/>
        </w:rPr>
        <w:t>BUDGET</w:t>
      </w:r>
      <w:r w:rsidR="002C5B88" w:rsidRPr="00F505D0">
        <w:rPr>
          <w:rFonts w:cstheme="minorHAnsi"/>
          <w:sz w:val="22"/>
          <w:szCs w:val="22"/>
        </w:rPr>
        <w:t xml:space="preserve"> / WORKPLAN </w:t>
      </w:r>
    </w:p>
    <w:p w14:paraId="0BA59E6F" w14:textId="77777777" w:rsidR="003F480E" w:rsidRPr="00F505D0" w:rsidRDefault="003F480E" w:rsidP="00586979">
      <w:pPr>
        <w:spacing w:before="0" w:after="0" w:line="240" w:lineRule="auto"/>
        <w:jc w:val="both"/>
        <w:rPr>
          <w:rFonts w:cstheme="minorHAnsi"/>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2373"/>
        <w:gridCol w:w="664"/>
        <w:gridCol w:w="476"/>
        <w:gridCol w:w="476"/>
        <w:gridCol w:w="476"/>
        <w:gridCol w:w="476"/>
        <w:gridCol w:w="664"/>
        <w:gridCol w:w="1449"/>
        <w:gridCol w:w="828"/>
        <w:gridCol w:w="2239"/>
        <w:gridCol w:w="1572"/>
      </w:tblGrid>
      <w:tr w:rsidR="00AC6A16" w:rsidRPr="00F505D0" w14:paraId="6478C43E" w14:textId="77777777" w:rsidTr="009C13B1">
        <w:trPr>
          <w:cantSplit/>
          <w:trHeight w:val="467"/>
        </w:trPr>
        <w:tc>
          <w:tcPr>
            <w:tcW w:w="723" w:type="pct"/>
            <w:vMerge w:val="restart"/>
            <w:shd w:val="clear" w:color="auto" w:fill="CCCCCC"/>
            <w:vAlign w:val="center"/>
          </w:tcPr>
          <w:p w14:paraId="5D24FD55" w14:textId="6DBE1B68" w:rsidR="00FB6257" w:rsidRPr="00F505D0" w:rsidRDefault="00FB6257" w:rsidP="006A1CAC">
            <w:pPr>
              <w:spacing w:before="0" w:after="0" w:line="240" w:lineRule="auto"/>
              <w:jc w:val="center"/>
              <w:rPr>
                <w:rFonts w:cstheme="minorHAnsi"/>
                <w:b/>
                <w:sz w:val="22"/>
                <w:szCs w:val="22"/>
              </w:rPr>
            </w:pPr>
            <w:r w:rsidRPr="00F505D0">
              <w:rPr>
                <w:rFonts w:cstheme="minorHAnsi"/>
                <w:b/>
                <w:sz w:val="22"/>
                <w:szCs w:val="22"/>
              </w:rPr>
              <w:t>EXPECTED OUTPUTS</w:t>
            </w:r>
          </w:p>
          <w:p w14:paraId="75F58BB5" w14:textId="77777777" w:rsidR="00FB6257" w:rsidRPr="00F505D0" w:rsidRDefault="00FB6257" w:rsidP="002F7DBA">
            <w:pPr>
              <w:keepNext/>
              <w:spacing w:before="0" w:after="0" w:line="240" w:lineRule="auto"/>
              <w:jc w:val="center"/>
              <w:outlineLvl w:val="2"/>
              <w:rPr>
                <w:rFonts w:cstheme="minorHAnsi"/>
                <w:i/>
                <w:sz w:val="22"/>
                <w:szCs w:val="22"/>
              </w:rPr>
            </w:pPr>
          </w:p>
        </w:tc>
        <w:tc>
          <w:tcPr>
            <w:tcW w:w="868" w:type="pct"/>
            <w:vMerge w:val="restart"/>
            <w:shd w:val="clear" w:color="auto" w:fill="CCCCCC"/>
          </w:tcPr>
          <w:p w14:paraId="67FD9AE8" w14:textId="77777777" w:rsidR="00FB6257" w:rsidRPr="00F505D0" w:rsidRDefault="00FB6257" w:rsidP="006A1CAC">
            <w:pPr>
              <w:spacing w:before="0" w:after="0" w:line="240" w:lineRule="auto"/>
              <w:jc w:val="center"/>
              <w:rPr>
                <w:rFonts w:cstheme="minorHAnsi"/>
                <w:b/>
                <w:sz w:val="22"/>
                <w:szCs w:val="22"/>
              </w:rPr>
            </w:pPr>
            <w:r w:rsidRPr="00F505D0">
              <w:rPr>
                <w:rFonts w:cstheme="minorHAnsi"/>
                <w:b/>
                <w:sz w:val="22"/>
                <w:szCs w:val="22"/>
              </w:rPr>
              <w:t>PLANNED ACTIVITIES</w:t>
            </w:r>
          </w:p>
          <w:p w14:paraId="072CB5BD" w14:textId="77777777" w:rsidR="00FB6257" w:rsidRPr="00F505D0" w:rsidRDefault="00FB6257" w:rsidP="006A1CAC">
            <w:pPr>
              <w:spacing w:before="0" w:after="0" w:line="240" w:lineRule="auto"/>
              <w:rPr>
                <w:rFonts w:cstheme="minorHAnsi"/>
                <w:i/>
                <w:sz w:val="22"/>
                <w:szCs w:val="22"/>
              </w:rPr>
            </w:pPr>
            <w:r w:rsidRPr="00F505D0">
              <w:rPr>
                <w:rFonts w:cstheme="minorHAnsi"/>
                <w:i/>
                <w:sz w:val="22"/>
                <w:szCs w:val="22"/>
              </w:rPr>
              <w:t>List all activities including M&amp;E to be undertaken during the year towards stated CP outputs</w:t>
            </w:r>
          </w:p>
        </w:tc>
        <w:tc>
          <w:tcPr>
            <w:tcW w:w="1182" w:type="pct"/>
            <w:gridSpan w:val="6"/>
            <w:shd w:val="clear" w:color="auto" w:fill="CCCCCC"/>
          </w:tcPr>
          <w:p w14:paraId="20C7F502" w14:textId="77777777" w:rsidR="00FB6257" w:rsidRPr="00F505D0" w:rsidRDefault="00FB6257" w:rsidP="00A759CF">
            <w:pPr>
              <w:spacing w:before="0" w:after="0" w:line="240" w:lineRule="auto"/>
              <w:rPr>
                <w:rFonts w:cstheme="minorHAnsi"/>
                <w:b/>
                <w:sz w:val="22"/>
                <w:szCs w:val="22"/>
              </w:rPr>
            </w:pPr>
            <w:r w:rsidRPr="00F505D0">
              <w:rPr>
                <w:rFonts w:cstheme="minorHAnsi"/>
                <w:b/>
                <w:sz w:val="22"/>
                <w:szCs w:val="22"/>
              </w:rPr>
              <w:t xml:space="preserve">                 TIMEFRAME </w:t>
            </w:r>
          </w:p>
          <w:p w14:paraId="5944C603" w14:textId="140BB914" w:rsidR="00FB6257" w:rsidRPr="00F505D0" w:rsidRDefault="00FB6257" w:rsidP="00A759CF">
            <w:pPr>
              <w:spacing w:before="0" w:after="0" w:line="240" w:lineRule="auto"/>
              <w:rPr>
                <w:rFonts w:cstheme="minorHAnsi"/>
                <w:b/>
                <w:sz w:val="22"/>
                <w:szCs w:val="22"/>
              </w:rPr>
            </w:pPr>
          </w:p>
        </w:tc>
        <w:tc>
          <w:tcPr>
            <w:tcW w:w="530" w:type="pct"/>
            <w:vMerge w:val="restart"/>
            <w:shd w:val="clear" w:color="auto" w:fill="CCCCCC"/>
          </w:tcPr>
          <w:p w14:paraId="3E6D3D54" w14:textId="77777777" w:rsidR="00FB6257" w:rsidRPr="00F505D0" w:rsidRDefault="00FB6257" w:rsidP="006A1CAC">
            <w:pPr>
              <w:spacing w:before="0" w:after="0" w:line="240" w:lineRule="auto"/>
              <w:jc w:val="center"/>
              <w:rPr>
                <w:rFonts w:cstheme="minorHAnsi"/>
                <w:b/>
                <w:sz w:val="22"/>
                <w:szCs w:val="22"/>
              </w:rPr>
            </w:pPr>
            <w:r w:rsidRPr="00F505D0">
              <w:rPr>
                <w:rFonts w:cstheme="minorHAnsi"/>
                <w:b/>
                <w:sz w:val="22"/>
                <w:szCs w:val="22"/>
              </w:rPr>
              <w:t>RESPONSIBLE PARTY</w:t>
            </w:r>
          </w:p>
        </w:tc>
        <w:tc>
          <w:tcPr>
            <w:tcW w:w="1697" w:type="pct"/>
            <w:gridSpan w:val="3"/>
            <w:shd w:val="clear" w:color="auto" w:fill="CCCCCC"/>
          </w:tcPr>
          <w:p w14:paraId="7FD689FE" w14:textId="77777777" w:rsidR="00FB6257" w:rsidRPr="00F505D0" w:rsidRDefault="00FB6257" w:rsidP="006A1CAC">
            <w:pPr>
              <w:spacing w:before="0" w:after="0" w:line="240" w:lineRule="auto"/>
              <w:jc w:val="center"/>
              <w:rPr>
                <w:rFonts w:cstheme="minorHAnsi"/>
                <w:b/>
                <w:sz w:val="22"/>
                <w:szCs w:val="22"/>
              </w:rPr>
            </w:pPr>
            <w:r w:rsidRPr="00F505D0">
              <w:rPr>
                <w:rFonts w:cstheme="minorHAnsi"/>
                <w:b/>
                <w:sz w:val="22"/>
                <w:szCs w:val="22"/>
              </w:rPr>
              <w:t>PLANNED BUDGET</w:t>
            </w:r>
          </w:p>
        </w:tc>
      </w:tr>
      <w:tr w:rsidR="00AC6A16" w:rsidRPr="00F505D0" w14:paraId="10F0525D" w14:textId="77777777" w:rsidTr="009C13B1">
        <w:trPr>
          <w:cantSplit/>
          <w:trHeight w:val="288"/>
        </w:trPr>
        <w:tc>
          <w:tcPr>
            <w:tcW w:w="723" w:type="pct"/>
            <w:vMerge/>
            <w:shd w:val="clear" w:color="auto" w:fill="CCCCCC"/>
          </w:tcPr>
          <w:p w14:paraId="080D58D1" w14:textId="77777777" w:rsidR="00A8037D" w:rsidRPr="00F505D0" w:rsidRDefault="00A8037D" w:rsidP="006A1CAC">
            <w:pPr>
              <w:spacing w:before="0" w:after="0" w:line="240" w:lineRule="auto"/>
              <w:jc w:val="center"/>
              <w:rPr>
                <w:rFonts w:cstheme="minorHAnsi"/>
                <w:sz w:val="22"/>
                <w:szCs w:val="22"/>
              </w:rPr>
            </w:pPr>
          </w:p>
        </w:tc>
        <w:tc>
          <w:tcPr>
            <w:tcW w:w="868" w:type="pct"/>
            <w:vMerge/>
            <w:shd w:val="clear" w:color="auto" w:fill="CCCCCC"/>
          </w:tcPr>
          <w:p w14:paraId="0314F8AF" w14:textId="77777777" w:rsidR="00A8037D" w:rsidRPr="00F505D0" w:rsidRDefault="00A8037D" w:rsidP="006A1CAC">
            <w:pPr>
              <w:spacing w:before="0" w:after="0" w:line="240" w:lineRule="auto"/>
              <w:jc w:val="center"/>
              <w:rPr>
                <w:rFonts w:cstheme="minorHAnsi"/>
                <w:sz w:val="22"/>
                <w:szCs w:val="22"/>
              </w:rPr>
            </w:pPr>
          </w:p>
        </w:tc>
        <w:tc>
          <w:tcPr>
            <w:tcW w:w="243" w:type="pct"/>
            <w:tcBorders>
              <w:bottom w:val="single" w:sz="4" w:space="0" w:color="auto"/>
            </w:tcBorders>
            <w:shd w:val="clear" w:color="auto" w:fill="CCCCCC"/>
          </w:tcPr>
          <w:p w14:paraId="25E9A611" w14:textId="77777777" w:rsidR="00A8037D" w:rsidRPr="00F505D0" w:rsidRDefault="00A8037D" w:rsidP="006A1CAC">
            <w:pPr>
              <w:spacing w:before="0" w:after="0" w:line="240" w:lineRule="auto"/>
              <w:jc w:val="center"/>
              <w:rPr>
                <w:rFonts w:cstheme="minorHAnsi"/>
                <w:sz w:val="22"/>
                <w:szCs w:val="22"/>
              </w:rPr>
            </w:pPr>
            <w:r w:rsidRPr="00F505D0">
              <w:rPr>
                <w:rFonts w:cstheme="minorHAnsi"/>
                <w:sz w:val="22"/>
                <w:szCs w:val="22"/>
              </w:rPr>
              <w:t>2020</w:t>
            </w:r>
          </w:p>
        </w:tc>
        <w:tc>
          <w:tcPr>
            <w:tcW w:w="696" w:type="pct"/>
            <w:gridSpan w:val="4"/>
            <w:tcBorders>
              <w:bottom w:val="single" w:sz="4" w:space="0" w:color="auto"/>
            </w:tcBorders>
            <w:shd w:val="clear" w:color="auto" w:fill="CCCCCC"/>
          </w:tcPr>
          <w:p w14:paraId="5920D9EF" w14:textId="606E10DB" w:rsidR="00A8037D" w:rsidRPr="00F505D0" w:rsidRDefault="00A8037D" w:rsidP="006A1CAC">
            <w:pPr>
              <w:spacing w:before="0" w:after="0" w:line="240" w:lineRule="auto"/>
              <w:jc w:val="center"/>
              <w:rPr>
                <w:rFonts w:cstheme="minorHAnsi"/>
                <w:sz w:val="22"/>
                <w:szCs w:val="22"/>
              </w:rPr>
            </w:pPr>
            <w:r w:rsidRPr="00F505D0">
              <w:rPr>
                <w:rFonts w:cstheme="minorHAnsi"/>
                <w:sz w:val="22"/>
                <w:szCs w:val="22"/>
              </w:rPr>
              <w:t>2021</w:t>
            </w:r>
          </w:p>
        </w:tc>
        <w:tc>
          <w:tcPr>
            <w:tcW w:w="243" w:type="pct"/>
            <w:tcBorders>
              <w:bottom w:val="single" w:sz="4" w:space="0" w:color="auto"/>
            </w:tcBorders>
            <w:shd w:val="clear" w:color="auto" w:fill="CCCCCC"/>
          </w:tcPr>
          <w:p w14:paraId="00A918D8" w14:textId="3FFE0218" w:rsidR="00A8037D" w:rsidRPr="00F505D0" w:rsidRDefault="00A8037D" w:rsidP="006A1CAC">
            <w:pPr>
              <w:spacing w:before="0" w:after="0" w:line="240" w:lineRule="auto"/>
              <w:jc w:val="center"/>
              <w:rPr>
                <w:rFonts w:cstheme="minorHAnsi"/>
                <w:sz w:val="22"/>
                <w:szCs w:val="22"/>
              </w:rPr>
            </w:pPr>
            <w:r w:rsidRPr="00F505D0">
              <w:rPr>
                <w:rFonts w:cstheme="minorHAnsi"/>
                <w:sz w:val="22"/>
                <w:szCs w:val="22"/>
              </w:rPr>
              <w:t>2022</w:t>
            </w:r>
          </w:p>
        </w:tc>
        <w:tc>
          <w:tcPr>
            <w:tcW w:w="530" w:type="pct"/>
            <w:vMerge/>
            <w:shd w:val="clear" w:color="auto" w:fill="CCCCCC"/>
          </w:tcPr>
          <w:p w14:paraId="722AB6AF" w14:textId="77777777" w:rsidR="00A8037D" w:rsidRPr="00F505D0" w:rsidRDefault="00A8037D" w:rsidP="006A1CAC">
            <w:pPr>
              <w:spacing w:before="0" w:after="0" w:line="240" w:lineRule="auto"/>
              <w:jc w:val="center"/>
              <w:rPr>
                <w:rFonts w:cstheme="minorHAnsi"/>
                <w:sz w:val="22"/>
                <w:szCs w:val="22"/>
              </w:rPr>
            </w:pPr>
          </w:p>
        </w:tc>
        <w:tc>
          <w:tcPr>
            <w:tcW w:w="303" w:type="pct"/>
            <w:vMerge w:val="restart"/>
            <w:shd w:val="clear" w:color="auto" w:fill="CCCCCC"/>
          </w:tcPr>
          <w:p w14:paraId="6BAF5BD2" w14:textId="77777777" w:rsidR="00A8037D" w:rsidRPr="00F505D0" w:rsidRDefault="00A8037D" w:rsidP="006A1CAC">
            <w:pPr>
              <w:spacing w:before="0" w:after="0" w:line="240" w:lineRule="auto"/>
              <w:jc w:val="center"/>
              <w:rPr>
                <w:rFonts w:cstheme="minorHAnsi"/>
                <w:sz w:val="22"/>
                <w:szCs w:val="22"/>
              </w:rPr>
            </w:pPr>
            <w:r w:rsidRPr="00F505D0">
              <w:rPr>
                <w:rFonts w:cstheme="minorHAnsi"/>
                <w:sz w:val="22"/>
                <w:szCs w:val="22"/>
              </w:rPr>
              <w:t>Source of Funds</w:t>
            </w:r>
          </w:p>
        </w:tc>
        <w:tc>
          <w:tcPr>
            <w:tcW w:w="819" w:type="pct"/>
            <w:vMerge w:val="restart"/>
            <w:shd w:val="clear" w:color="auto" w:fill="CCCCCC"/>
          </w:tcPr>
          <w:p w14:paraId="41628398" w14:textId="77777777" w:rsidR="00A8037D" w:rsidRPr="00F505D0" w:rsidRDefault="00A8037D" w:rsidP="006A1CAC">
            <w:pPr>
              <w:spacing w:before="0" w:after="0" w:line="240" w:lineRule="auto"/>
              <w:jc w:val="center"/>
              <w:rPr>
                <w:rFonts w:cstheme="minorHAnsi"/>
                <w:sz w:val="22"/>
                <w:szCs w:val="22"/>
              </w:rPr>
            </w:pPr>
            <w:r w:rsidRPr="00F505D0">
              <w:rPr>
                <w:rFonts w:cstheme="minorHAnsi"/>
                <w:sz w:val="22"/>
                <w:szCs w:val="22"/>
              </w:rPr>
              <w:t>Budget Description</w:t>
            </w:r>
          </w:p>
        </w:tc>
        <w:tc>
          <w:tcPr>
            <w:tcW w:w="575" w:type="pct"/>
            <w:vMerge w:val="restart"/>
            <w:shd w:val="clear" w:color="auto" w:fill="CCCCCC"/>
          </w:tcPr>
          <w:p w14:paraId="7B5F453E" w14:textId="77777777" w:rsidR="00A8037D" w:rsidRPr="00F505D0" w:rsidRDefault="00A8037D" w:rsidP="006A1CAC">
            <w:pPr>
              <w:spacing w:before="0" w:after="0" w:line="240" w:lineRule="auto"/>
              <w:jc w:val="center"/>
              <w:rPr>
                <w:rFonts w:cstheme="minorHAnsi"/>
                <w:sz w:val="22"/>
                <w:szCs w:val="22"/>
              </w:rPr>
            </w:pPr>
            <w:r w:rsidRPr="00F505D0">
              <w:rPr>
                <w:rFonts w:cstheme="minorHAnsi"/>
                <w:sz w:val="22"/>
                <w:szCs w:val="22"/>
              </w:rPr>
              <w:t>Amount</w:t>
            </w:r>
          </w:p>
        </w:tc>
      </w:tr>
      <w:tr w:rsidR="00412EA8" w:rsidRPr="00F505D0" w14:paraId="6E077044" w14:textId="77777777" w:rsidTr="009C13B1">
        <w:trPr>
          <w:cantSplit/>
          <w:trHeight w:val="144"/>
        </w:trPr>
        <w:tc>
          <w:tcPr>
            <w:tcW w:w="723" w:type="pct"/>
            <w:vMerge/>
            <w:shd w:val="clear" w:color="auto" w:fill="CCCCCC"/>
          </w:tcPr>
          <w:p w14:paraId="5F980EEF" w14:textId="77777777" w:rsidR="00FB6257" w:rsidRPr="00F505D0" w:rsidRDefault="00FB6257" w:rsidP="006A1CAC">
            <w:pPr>
              <w:spacing w:before="0" w:after="0" w:line="240" w:lineRule="auto"/>
              <w:jc w:val="center"/>
              <w:rPr>
                <w:rFonts w:cstheme="minorHAnsi"/>
                <w:sz w:val="22"/>
                <w:szCs w:val="22"/>
              </w:rPr>
            </w:pPr>
          </w:p>
        </w:tc>
        <w:tc>
          <w:tcPr>
            <w:tcW w:w="868" w:type="pct"/>
            <w:vMerge/>
            <w:tcBorders>
              <w:bottom w:val="single" w:sz="4" w:space="0" w:color="auto"/>
            </w:tcBorders>
            <w:shd w:val="clear" w:color="auto" w:fill="CCCCCC"/>
          </w:tcPr>
          <w:p w14:paraId="6781CBD3" w14:textId="77777777" w:rsidR="00FB6257" w:rsidRPr="00F505D0" w:rsidRDefault="00FB6257" w:rsidP="006A1CAC">
            <w:pPr>
              <w:spacing w:before="0" w:after="0" w:line="240" w:lineRule="auto"/>
              <w:jc w:val="center"/>
              <w:rPr>
                <w:rFonts w:cstheme="minorHAnsi"/>
                <w:sz w:val="22"/>
                <w:szCs w:val="22"/>
              </w:rPr>
            </w:pPr>
          </w:p>
        </w:tc>
        <w:tc>
          <w:tcPr>
            <w:tcW w:w="243" w:type="pct"/>
            <w:tcBorders>
              <w:bottom w:val="single" w:sz="4" w:space="0" w:color="auto"/>
            </w:tcBorders>
            <w:shd w:val="clear" w:color="auto" w:fill="CCCCCC"/>
          </w:tcPr>
          <w:p w14:paraId="549D2840" w14:textId="4E333CFC" w:rsidR="00FB6257" w:rsidRPr="00F505D0" w:rsidRDefault="00CB4B08" w:rsidP="006A1CAC">
            <w:pPr>
              <w:spacing w:before="0" w:after="0" w:line="240" w:lineRule="auto"/>
              <w:jc w:val="center"/>
              <w:rPr>
                <w:rFonts w:cstheme="minorHAnsi"/>
                <w:sz w:val="22"/>
                <w:szCs w:val="22"/>
              </w:rPr>
            </w:pPr>
            <w:r w:rsidRPr="00F505D0">
              <w:rPr>
                <w:rFonts w:cstheme="minorHAnsi"/>
                <w:sz w:val="22"/>
                <w:szCs w:val="22"/>
              </w:rPr>
              <w:t>Q</w:t>
            </w:r>
            <w:r w:rsidR="00A8037D" w:rsidRPr="00F505D0">
              <w:rPr>
                <w:rFonts w:cstheme="minorHAnsi"/>
                <w:sz w:val="22"/>
                <w:szCs w:val="22"/>
              </w:rPr>
              <w:t>4</w:t>
            </w:r>
          </w:p>
        </w:tc>
        <w:tc>
          <w:tcPr>
            <w:tcW w:w="174" w:type="pct"/>
            <w:tcBorders>
              <w:bottom w:val="single" w:sz="4" w:space="0" w:color="auto"/>
            </w:tcBorders>
            <w:shd w:val="clear" w:color="auto" w:fill="CCCCCC"/>
          </w:tcPr>
          <w:p w14:paraId="2C1E0A06" w14:textId="444CAD22" w:rsidR="00FB6257" w:rsidRPr="00F505D0" w:rsidRDefault="00FB6257" w:rsidP="006A1CAC">
            <w:pPr>
              <w:spacing w:before="0" w:after="0" w:line="240" w:lineRule="auto"/>
              <w:jc w:val="center"/>
              <w:rPr>
                <w:rFonts w:cstheme="minorHAnsi"/>
                <w:sz w:val="22"/>
                <w:szCs w:val="22"/>
              </w:rPr>
            </w:pPr>
            <w:r w:rsidRPr="00F505D0">
              <w:rPr>
                <w:rFonts w:cstheme="minorHAnsi"/>
                <w:sz w:val="22"/>
                <w:szCs w:val="22"/>
              </w:rPr>
              <w:t>Q</w:t>
            </w:r>
            <w:r w:rsidR="00A8037D" w:rsidRPr="00F505D0">
              <w:rPr>
                <w:rFonts w:cstheme="minorHAnsi"/>
                <w:sz w:val="22"/>
                <w:szCs w:val="22"/>
              </w:rPr>
              <w:t>1</w:t>
            </w:r>
          </w:p>
        </w:tc>
        <w:tc>
          <w:tcPr>
            <w:tcW w:w="174" w:type="pct"/>
            <w:tcBorders>
              <w:bottom w:val="single" w:sz="4" w:space="0" w:color="auto"/>
            </w:tcBorders>
            <w:shd w:val="clear" w:color="auto" w:fill="CCCCCC"/>
          </w:tcPr>
          <w:p w14:paraId="17735BCD" w14:textId="4C9ADC59" w:rsidR="00FB6257" w:rsidRPr="00F505D0" w:rsidRDefault="00FB6257" w:rsidP="006A1CAC">
            <w:pPr>
              <w:spacing w:before="0" w:after="0" w:line="240" w:lineRule="auto"/>
              <w:jc w:val="center"/>
              <w:rPr>
                <w:rFonts w:cstheme="minorHAnsi"/>
                <w:sz w:val="22"/>
                <w:szCs w:val="22"/>
              </w:rPr>
            </w:pPr>
            <w:r w:rsidRPr="00F505D0">
              <w:rPr>
                <w:rFonts w:cstheme="minorHAnsi"/>
                <w:sz w:val="22"/>
                <w:szCs w:val="22"/>
              </w:rPr>
              <w:t>Q</w:t>
            </w:r>
            <w:r w:rsidR="00A8037D" w:rsidRPr="00F505D0">
              <w:rPr>
                <w:rFonts w:cstheme="minorHAnsi"/>
                <w:sz w:val="22"/>
                <w:szCs w:val="22"/>
              </w:rPr>
              <w:t>2</w:t>
            </w:r>
          </w:p>
        </w:tc>
        <w:tc>
          <w:tcPr>
            <w:tcW w:w="174" w:type="pct"/>
            <w:tcBorders>
              <w:bottom w:val="single" w:sz="4" w:space="0" w:color="auto"/>
            </w:tcBorders>
            <w:shd w:val="clear" w:color="auto" w:fill="CCCCCC"/>
          </w:tcPr>
          <w:p w14:paraId="3F959639" w14:textId="6C042ADB" w:rsidR="00FB6257" w:rsidRPr="00F505D0" w:rsidRDefault="00FB6257" w:rsidP="006A1CAC">
            <w:pPr>
              <w:spacing w:before="0" w:after="0" w:line="240" w:lineRule="auto"/>
              <w:jc w:val="center"/>
              <w:rPr>
                <w:rFonts w:cstheme="minorHAnsi"/>
                <w:sz w:val="22"/>
                <w:szCs w:val="22"/>
              </w:rPr>
            </w:pPr>
            <w:r w:rsidRPr="00F505D0">
              <w:rPr>
                <w:rFonts w:cstheme="minorHAnsi"/>
                <w:sz w:val="22"/>
                <w:szCs w:val="22"/>
              </w:rPr>
              <w:t>Q</w:t>
            </w:r>
            <w:r w:rsidR="00A8037D" w:rsidRPr="00F505D0">
              <w:rPr>
                <w:rFonts w:cstheme="minorHAnsi"/>
                <w:sz w:val="22"/>
                <w:szCs w:val="22"/>
              </w:rPr>
              <w:t>3</w:t>
            </w:r>
          </w:p>
        </w:tc>
        <w:tc>
          <w:tcPr>
            <w:tcW w:w="174" w:type="pct"/>
            <w:tcBorders>
              <w:bottom w:val="single" w:sz="4" w:space="0" w:color="auto"/>
            </w:tcBorders>
            <w:shd w:val="clear" w:color="auto" w:fill="CCCCCC"/>
          </w:tcPr>
          <w:p w14:paraId="68B0DEDF" w14:textId="76ECFC4E" w:rsidR="00FB6257" w:rsidRPr="00F505D0" w:rsidRDefault="00FB6257" w:rsidP="006A1CAC">
            <w:pPr>
              <w:spacing w:before="0" w:after="0" w:line="240" w:lineRule="auto"/>
              <w:jc w:val="center"/>
              <w:rPr>
                <w:rFonts w:cstheme="minorHAnsi"/>
                <w:sz w:val="22"/>
                <w:szCs w:val="22"/>
              </w:rPr>
            </w:pPr>
            <w:r w:rsidRPr="00F505D0">
              <w:rPr>
                <w:rFonts w:cstheme="minorHAnsi"/>
                <w:sz w:val="22"/>
                <w:szCs w:val="22"/>
              </w:rPr>
              <w:t>Q</w:t>
            </w:r>
            <w:r w:rsidR="00A8037D" w:rsidRPr="00F505D0">
              <w:rPr>
                <w:rFonts w:cstheme="minorHAnsi"/>
                <w:sz w:val="22"/>
                <w:szCs w:val="22"/>
              </w:rPr>
              <w:t>4</w:t>
            </w:r>
          </w:p>
        </w:tc>
        <w:tc>
          <w:tcPr>
            <w:tcW w:w="243" w:type="pct"/>
            <w:tcBorders>
              <w:bottom w:val="single" w:sz="4" w:space="0" w:color="auto"/>
            </w:tcBorders>
            <w:shd w:val="clear" w:color="auto" w:fill="CCCCCC"/>
          </w:tcPr>
          <w:p w14:paraId="79755828" w14:textId="7C983A23" w:rsidR="00FB6257" w:rsidRPr="00F505D0" w:rsidRDefault="00FB6257" w:rsidP="006A1CAC">
            <w:pPr>
              <w:spacing w:before="0" w:after="0" w:line="240" w:lineRule="auto"/>
              <w:jc w:val="center"/>
              <w:rPr>
                <w:rFonts w:cstheme="minorHAnsi"/>
                <w:sz w:val="22"/>
                <w:szCs w:val="22"/>
              </w:rPr>
            </w:pPr>
            <w:r w:rsidRPr="00F505D0">
              <w:rPr>
                <w:rFonts w:cstheme="minorHAnsi"/>
                <w:sz w:val="22"/>
                <w:szCs w:val="22"/>
              </w:rPr>
              <w:t>Q</w:t>
            </w:r>
            <w:r w:rsidR="00A8037D" w:rsidRPr="00F505D0">
              <w:rPr>
                <w:rFonts w:cstheme="minorHAnsi"/>
                <w:sz w:val="22"/>
                <w:szCs w:val="22"/>
              </w:rPr>
              <w:t>1</w:t>
            </w:r>
          </w:p>
        </w:tc>
        <w:tc>
          <w:tcPr>
            <w:tcW w:w="530" w:type="pct"/>
            <w:vMerge/>
            <w:shd w:val="clear" w:color="auto" w:fill="CCCCCC"/>
          </w:tcPr>
          <w:p w14:paraId="25C3F610" w14:textId="77777777" w:rsidR="00FB6257" w:rsidRPr="00F505D0" w:rsidRDefault="00FB6257" w:rsidP="006A1CAC">
            <w:pPr>
              <w:spacing w:before="0" w:after="0" w:line="240" w:lineRule="auto"/>
              <w:jc w:val="center"/>
              <w:rPr>
                <w:rFonts w:cstheme="minorHAnsi"/>
                <w:sz w:val="22"/>
                <w:szCs w:val="22"/>
              </w:rPr>
            </w:pPr>
          </w:p>
        </w:tc>
        <w:tc>
          <w:tcPr>
            <w:tcW w:w="303" w:type="pct"/>
            <w:vMerge/>
            <w:shd w:val="clear" w:color="auto" w:fill="CCCCCC"/>
          </w:tcPr>
          <w:p w14:paraId="69C37D48" w14:textId="77777777" w:rsidR="00FB6257" w:rsidRPr="00F505D0" w:rsidRDefault="00FB6257" w:rsidP="006A1CAC">
            <w:pPr>
              <w:spacing w:before="0" w:after="0" w:line="240" w:lineRule="auto"/>
              <w:jc w:val="center"/>
              <w:rPr>
                <w:rFonts w:cstheme="minorHAnsi"/>
                <w:sz w:val="22"/>
                <w:szCs w:val="22"/>
              </w:rPr>
            </w:pPr>
          </w:p>
        </w:tc>
        <w:tc>
          <w:tcPr>
            <w:tcW w:w="819" w:type="pct"/>
            <w:vMerge/>
            <w:shd w:val="clear" w:color="auto" w:fill="CCCCCC"/>
          </w:tcPr>
          <w:p w14:paraId="0BAA1936" w14:textId="77777777" w:rsidR="00FB6257" w:rsidRPr="00F505D0" w:rsidRDefault="00FB6257" w:rsidP="006A1CAC">
            <w:pPr>
              <w:spacing w:before="0" w:after="0" w:line="240" w:lineRule="auto"/>
              <w:jc w:val="center"/>
              <w:rPr>
                <w:rFonts w:cstheme="minorHAnsi"/>
                <w:sz w:val="22"/>
                <w:szCs w:val="22"/>
              </w:rPr>
            </w:pPr>
          </w:p>
        </w:tc>
        <w:tc>
          <w:tcPr>
            <w:tcW w:w="575" w:type="pct"/>
            <w:vMerge/>
            <w:shd w:val="clear" w:color="auto" w:fill="CCCCCC"/>
          </w:tcPr>
          <w:p w14:paraId="1795EF3B" w14:textId="77777777" w:rsidR="00FB6257" w:rsidRPr="00F505D0" w:rsidRDefault="00FB6257" w:rsidP="006A1CAC">
            <w:pPr>
              <w:spacing w:before="0" w:after="0" w:line="240" w:lineRule="auto"/>
              <w:jc w:val="center"/>
              <w:rPr>
                <w:rFonts w:cstheme="minorHAnsi"/>
                <w:sz w:val="22"/>
                <w:szCs w:val="22"/>
              </w:rPr>
            </w:pPr>
          </w:p>
        </w:tc>
      </w:tr>
      <w:tr w:rsidR="00AC6A16" w:rsidRPr="00F505D0" w14:paraId="2A8BE142" w14:textId="77777777" w:rsidTr="009C13B1">
        <w:trPr>
          <w:cantSplit/>
          <w:trHeight w:val="1187"/>
        </w:trPr>
        <w:tc>
          <w:tcPr>
            <w:tcW w:w="723" w:type="pct"/>
            <w:vMerge w:val="restart"/>
          </w:tcPr>
          <w:p w14:paraId="4FAEEF52" w14:textId="21BD2CC0" w:rsidR="00AC6A16" w:rsidRPr="00F505D0" w:rsidRDefault="00AC6A16" w:rsidP="006A1CAC">
            <w:pPr>
              <w:spacing w:before="0" w:after="0" w:line="240" w:lineRule="auto"/>
              <w:rPr>
                <w:rFonts w:cstheme="minorHAnsi"/>
                <w:b/>
                <w:sz w:val="22"/>
                <w:szCs w:val="22"/>
              </w:rPr>
            </w:pPr>
            <w:r w:rsidRPr="00F505D0">
              <w:rPr>
                <w:rFonts w:cstheme="minorHAnsi"/>
                <w:b/>
                <w:sz w:val="22"/>
                <w:szCs w:val="22"/>
              </w:rPr>
              <w:t xml:space="preserve">Output 1. Continued Health Crisis Support </w:t>
            </w:r>
          </w:p>
        </w:tc>
        <w:tc>
          <w:tcPr>
            <w:tcW w:w="868" w:type="pct"/>
          </w:tcPr>
          <w:p w14:paraId="052000D2" w14:textId="6BA57841" w:rsidR="00AC6A16" w:rsidRPr="00F505D0" w:rsidRDefault="00C10BFE" w:rsidP="00586979">
            <w:pPr>
              <w:spacing w:before="0" w:after="0" w:line="240" w:lineRule="auto"/>
              <w:rPr>
                <w:rFonts w:cstheme="minorHAnsi"/>
                <w:i/>
                <w:sz w:val="22"/>
                <w:szCs w:val="22"/>
              </w:rPr>
            </w:pPr>
            <w:r w:rsidRPr="00F505D0">
              <w:rPr>
                <w:rFonts w:cstheme="minorHAnsi"/>
                <w:i/>
                <w:sz w:val="22"/>
                <w:szCs w:val="22"/>
              </w:rPr>
              <w:t>1.1</w:t>
            </w:r>
            <w:r w:rsidR="00835446" w:rsidRPr="00F505D0">
              <w:rPr>
                <w:rFonts w:cstheme="minorHAnsi"/>
                <w:i/>
                <w:sz w:val="22"/>
                <w:szCs w:val="22"/>
              </w:rPr>
              <w:t xml:space="preserve"> </w:t>
            </w:r>
            <w:r w:rsidR="00AC6A16" w:rsidRPr="00F505D0">
              <w:rPr>
                <w:rFonts w:cstheme="minorHAnsi"/>
                <w:i/>
                <w:sz w:val="22"/>
                <w:szCs w:val="22"/>
              </w:rPr>
              <w:t xml:space="preserve">Consultations with partners </w:t>
            </w:r>
            <w:r w:rsidR="00333CDA" w:rsidRPr="00F505D0">
              <w:rPr>
                <w:rFonts w:cstheme="minorHAnsi"/>
                <w:i/>
                <w:sz w:val="22"/>
                <w:szCs w:val="22"/>
              </w:rPr>
              <w:t xml:space="preserve">and local communities, including women’s groups </w:t>
            </w:r>
            <w:r w:rsidR="00AC6A16" w:rsidRPr="00F505D0">
              <w:rPr>
                <w:rFonts w:cstheme="minorHAnsi"/>
                <w:i/>
                <w:sz w:val="22"/>
                <w:szCs w:val="22"/>
              </w:rPr>
              <w:t xml:space="preserve">to identify the most appropriate community for the rehabilitation of a mental health center </w:t>
            </w:r>
          </w:p>
        </w:tc>
        <w:tc>
          <w:tcPr>
            <w:tcW w:w="243" w:type="pct"/>
          </w:tcPr>
          <w:p w14:paraId="37CC3E93" w14:textId="11633674" w:rsidR="00AC6A16" w:rsidRPr="00F505D0" w:rsidRDefault="00AC6A16"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31894F6A" w14:textId="3FDC606F" w:rsidR="00AC6A16" w:rsidRPr="00F505D0" w:rsidRDefault="00AC6A16"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7BB87051" w14:textId="046C4EC1" w:rsidR="00AC6A16" w:rsidRPr="00F505D0" w:rsidRDefault="00AC6A16"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393CDC6F" w14:textId="76B202C1" w:rsidR="00AC6A16" w:rsidRPr="00F505D0" w:rsidRDefault="00844F66"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6EE1519B" w14:textId="262099E1" w:rsidR="00AC6A16" w:rsidRPr="00F505D0" w:rsidRDefault="00844F66" w:rsidP="006A1CAC">
            <w:pPr>
              <w:spacing w:before="0" w:after="0" w:line="240" w:lineRule="auto"/>
              <w:rPr>
                <w:rFonts w:cstheme="minorHAnsi"/>
                <w:sz w:val="22"/>
                <w:szCs w:val="22"/>
              </w:rPr>
            </w:pPr>
            <w:r w:rsidRPr="00F505D0">
              <w:rPr>
                <w:rFonts w:cstheme="minorHAnsi"/>
                <w:sz w:val="22"/>
                <w:szCs w:val="22"/>
              </w:rPr>
              <w:t>x</w:t>
            </w:r>
          </w:p>
        </w:tc>
        <w:tc>
          <w:tcPr>
            <w:tcW w:w="243" w:type="pct"/>
          </w:tcPr>
          <w:p w14:paraId="6DB9D952" w14:textId="0BE8E90C" w:rsidR="00AC6A16" w:rsidRPr="00F505D0" w:rsidRDefault="00AC6A16" w:rsidP="006A1CAC">
            <w:pPr>
              <w:spacing w:before="0" w:after="0" w:line="240" w:lineRule="auto"/>
              <w:rPr>
                <w:rFonts w:cstheme="minorHAnsi"/>
                <w:sz w:val="22"/>
                <w:szCs w:val="22"/>
              </w:rPr>
            </w:pPr>
          </w:p>
        </w:tc>
        <w:tc>
          <w:tcPr>
            <w:tcW w:w="530" w:type="pct"/>
          </w:tcPr>
          <w:p w14:paraId="0DD30F69" w14:textId="28054E46" w:rsidR="00AC6A16" w:rsidRPr="00F505D0" w:rsidRDefault="00AC6A16" w:rsidP="006A1CAC">
            <w:pPr>
              <w:spacing w:before="0" w:after="0" w:line="240" w:lineRule="auto"/>
              <w:rPr>
                <w:rFonts w:cstheme="minorHAnsi"/>
                <w:sz w:val="22"/>
                <w:szCs w:val="22"/>
              </w:rPr>
            </w:pPr>
            <w:r w:rsidRPr="00F505D0">
              <w:rPr>
                <w:rFonts w:cstheme="minorHAnsi"/>
                <w:sz w:val="22"/>
                <w:szCs w:val="22"/>
              </w:rPr>
              <w:t>UNDP</w:t>
            </w:r>
          </w:p>
        </w:tc>
        <w:tc>
          <w:tcPr>
            <w:tcW w:w="303" w:type="pct"/>
          </w:tcPr>
          <w:p w14:paraId="7502E2EB" w14:textId="798653E2" w:rsidR="00AC6A16" w:rsidRPr="00F505D0" w:rsidRDefault="00AC6A16" w:rsidP="006A1CAC">
            <w:pPr>
              <w:spacing w:before="0" w:after="0" w:line="240" w:lineRule="auto"/>
              <w:rPr>
                <w:rFonts w:cstheme="minorHAnsi"/>
                <w:sz w:val="22"/>
                <w:szCs w:val="22"/>
              </w:rPr>
            </w:pPr>
            <w:r w:rsidRPr="00F505D0">
              <w:rPr>
                <w:rFonts w:cstheme="minorHAnsi"/>
                <w:sz w:val="22"/>
                <w:szCs w:val="22"/>
              </w:rPr>
              <w:t>RFF</w:t>
            </w:r>
          </w:p>
        </w:tc>
        <w:tc>
          <w:tcPr>
            <w:tcW w:w="819" w:type="pct"/>
          </w:tcPr>
          <w:p w14:paraId="0AC83EEB" w14:textId="7BF36529" w:rsidR="00AC6A16" w:rsidRPr="00F505D0" w:rsidRDefault="00AC6A16" w:rsidP="006A1CAC">
            <w:pPr>
              <w:spacing w:before="0" w:after="0" w:line="240" w:lineRule="auto"/>
              <w:rPr>
                <w:rFonts w:cstheme="minorHAnsi"/>
                <w:sz w:val="22"/>
                <w:szCs w:val="22"/>
              </w:rPr>
            </w:pPr>
            <w:r w:rsidRPr="00F505D0">
              <w:rPr>
                <w:rFonts w:cstheme="minorHAnsi"/>
                <w:sz w:val="22"/>
                <w:szCs w:val="22"/>
              </w:rPr>
              <w:t>Consultations (si</w:t>
            </w:r>
            <w:r w:rsidR="00AA1191" w:rsidRPr="00F505D0">
              <w:rPr>
                <w:rFonts w:cstheme="minorHAnsi"/>
                <w:sz w:val="22"/>
                <w:szCs w:val="22"/>
              </w:rPr>
              <w:t>t</w:t>
            </w:r>
            <w:r w:rsidRPr="00F505D0">
              <w:rPr>
                <w:rFonts w:cstheme="minorHAnsi"/>
                <w:sz w:val="22"/>
                <w:szCs w:val="22"/>
              </w:rPr>
              <w:t>e visits)</w:t>
            </w:r>
          </w:p>
        </w:tc>
        <w:tc>
          <w:tcPr>
            <w:tcW w:w="575" w:type="pct"/>
          </w:tcPr>
          <w:p w14:paraId="3F22866D" w14:textId="44AF5CD1" w:rsidR="00AC6A16" w:rsidRPr="00F505D0" w:rsidRDefault="00F83E58" w:rsidP="006A1CAC">
            <w:pPr>
              <w:spacing w:before="0" w:after="0" w:line="240" w:lineRule="auto"/>
              <w:rPr>
                <w:rFonts w:cstheme="minorHAnsi"/>
                <w:sz w:val="22"/>
                <w:szCs w:val="22"/>
              </w:rPr>
            </w:pPr>
            <w:r w:rsidRPr="00F505D0">
              <w:rPr>
                <w:rFonts w:cstheme="minorHAnsi"/>
                <w:sz w:val="22"/>
                <w:szCs w:val="22"/>
              </w:rPr>
              <w:t>5</w:t>
            </w:r>
            <w:r w:rsidR="00AC6A16" w:rsidRPr="00F505D0">
              <w:rPr>
                <w:rFonts w:cstheme="minorHAnsi"/>
                <w:sz w:val="22"/>
                <w:szCs w:val="22"/>
              </w:rPr>
              <w:t>,000</w:t>
            </w:r>
          </w:p>
        </w:tc>
      </w:tr>
      <w:tr w:rsidR="00AC6A16" w:rsidRPr="00F505D0" w14:paraId="051D20DC" w14:textId="77777777" w:rsidTr="009C13B1">
        <w:trPr>
          <w:cantSplit/>
          <w:trHeight w:val="135"/>
        </w:trPr>
        <w:tc>
          <w:tcPr>
            <w:tcW w:w="723" w:type="pct"/>
            <w:vMerge/>
          </w:tcPr>
          <w:p w14:paraId="11888259" w14:textId="77777777" w:rsidR="00AC6A16" w:rsidRPr="00F505D0" w:rsidRDefault="00AC6A16" w:rsidP="006A1CAC">
            <w:pPr>
              <w:spacing w:before="0" w:after="0" w:line="240" w:lineRule="auto"/>
              <w:rPr>
                <w:rFonts w:cstheme="minorHAnsi"/>
                <w:sz w:val="22"/>
                <w:szCs w:val="22"/>
              </w:rPr>
            </w:pPr>
          </w:p>
        </w:tc>
        <w:tc>
          <w:tcPr>
            <w:tcW w:w="868" w:type="pct"/>
          </w:tcPr>
          <w:p w14:paraId="3CFD465B" w14:textId="43FC6037" w:rsidR="00AC6A16" w:rsidRPr="00F505D0" w:rsidRDefault="00C10BFE" w:rsidP="00AC6A16">
            <w:pPr>
              <w:spacing w:before="0" w:after="0" w:line="240" w:lineRule="auto"/>
              <w:rPr>
                <w:rFonts w:cstheme="minorHAnsi"/>
                <w:i/>
                <w:sz w:val="22"/>
                <w:szCs w:val="22"/>
              </w:rPr>
            </w:pPr>
            <w:r w:rsidRPr="00F505D0">
              <w:rPr>
                <w:rFonts w:cstheme="minorHAnsi"/>
                <w:i/>
                <w:sz w:val="22"/>
                <w:szCs w:val="22"/>
              </w:rPr>
              <w:t xml:space="preserve">1.2 </w:t>
            </w:r>
            <w:r w:rsidR="00AC6A16" w:rsidRPr="00F505D0">
              <w:rPr>
                <w:rFonts w:cstheme="minorHAnsi"/>
                <w:i/>
                <w:sz w:val="22"/>
                <w:szCs w:val="22"/>
              </w:rPr>
              <w:t>Planning, procurement and implementation of the rehabilitation works</w:t>
            </w:r>
          </w:p>
        </w:tc>
        <w:tc>
          <w:tcPr>
            <w:tcW w:w="243" w:type="pct"/>
          </w:tcPr>
          <w:p w14:paraId="5B80E979" w14:textId="77777777" w:rsidR="00AC6A16" w:rsidRPr="00F505D0" w:rsidRDefault="00AC6A16" w:rsidP="006A1CAC">
            <w:pPr>
              <w:spacing w:before="0" w:after="0" w:line="240" w:lineRule="auto"/>
              <w:rPr>
                <w:rFonts w:cstheme="minorHAnsi"/>
                <w:sz w:val="22"/>
                <w:szCs w:val="22"/>
              </w:rPr>
            </w:pPr>
          </w:p>
        </w:tc>
        <w:tc>
          <w:tcPr>
            <w:tcW w:w="174" w:type="pct"/>
          </w:tcPr>
          <w:p w14:paraId="7B89ADAE" w14:textId="2F88259B" w:rsidR="00AC6A16" w:rsidRPr="00F505D0" w:rsidRDefault="00AC6A16"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6BD8ED89" w14:textId="15177544" w:rsidR="00AC6A16" w:rsidRPr="00F505D0" w:rsidRDefault="00AC6A16"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7C1D8E63" w14:textId="3FFA6FE5" w:rsidR="00AC6A16" w:rsidRPr="00F505D0" w:rsidRDefault="00AC6A16"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14EC6248" w14:textId="05A374E5" w:rsidR="00AC6A16" w:rsidRPr="00F505D0" w:rsidRDefault="00AC6A16" w:rsidP="006A1CAC">
            <w:pPr>
              <w:spacing w:before="0" w:after="0" w:line="240" w:lineRule="auto"/>
              <w:rPr>
                <w:rFonts w:cstheme="minorHAnsi"/>
                <w:sz w:val="22"/>
                <w:szCs w:val="22"/>
              </w:rPr>
            </w:pPr>
            <w:r w:rsidRPr="00F505D0">
              <w:rPr>
                <w:rFonts w:cstheme="minorHAnsi"/>
                <w:sz w:val="22"/>
                <w:szCs w:val="22"/>
              </w:rPr>
              <w:t>x</w:t>
            </w:r>
          </w:p>
        </w:tc>
        <w:tc>
          <w:tcPr>
            <w:tcW w:w="243" w:type="pct"/>
          </w:tcPr>
          <w:p w14:paraId="4B831070" w14:textId="77777777" w:rsidR="00AC6A16" w:rsidRPr="00F505D0" w:rsidRDefault="00AC6A16" w:rsidP="006A1CAC">
            <w:pPr>
              <w:spacing w:before="0" w:after="0" w:line="240" w:lineRule="auto"/>
              <w:rPr>
                <w:rFonts w:cstheme="minorHAnsi"/>
                <w:sz w:val="22"/>
                <w:szCs w:val="22"/>
              </w:rPr>
            </w:pPr>
          </w:p>
        </w:tc>
        <w:tc>
          <w:tcPr>
            <w:tcW w:w="530" w:type="pct"/>
          </w:tcPr>
          <w:p w14:paraId="7E1A7FEF" w14:textId="412775B2" w:rsidR="00AC6A16" w:rsidRPr="00F505D0" w:rsidRDefault="00AC6A16" w:rsidP="006A1CAC">
            <w:pPr>
              <w:spacing w:before="0" w:after="0" w:line="240" w:lineRule="auto"/>
              <w:rPr>
                <w:rFonts w:cstheme="minorHAnsi"/>
                <w:sz w:val="22"/>
                <w:szCs w:val="22"/>
              </w:rPr>
            </w:pPr>
            <w:r w:rsidRPr="00F505D0">
              <w:rPr>
                <w:rFonts w:cstheme="minorHAnsi"/>
                <w:sz w:val="22"/>
                <w:szCs w:val="22"/>
              </w:rPr>
              <w:t>UNDP</w:t>
            </w:r>
          </w:p>
        </w:tc>
        <w:tc>
          <w:tcPr>
            <w:tcW w:w="303" w:type="pct"/>
          </w:tcPr>
          <w:p w14:paraId="59AAFF90" w14:textId="24053F6A" w:rsidR="00AC6A16" w:rsidRPr="00F505D0" w:rsidRDefault="00AC6A16" w:rsidP="006A1CAC">
            <w:pPr>
              <w:spacing w:before="0" w:after="0" w:line="240" w:lineRule="auto"/>
              <w:rPr>
                <w:rFonts w:cstheme="minorHAnsi"/>
                <w:sz w:val="22"/>
                <w:szCs w:val="22"/>
              </w:rPr>
            </w:pPr>
            <w:r w:rsidRPr="00F505D0">
              <w:rPr>
                <w:rFonts w:cstheme="minorHAnsi"/>
                <w:sz w:val="22"/>
                <w:szCs w:val="22"/>
              </w:rPr>
              <w:t>RFF</w:t>
            </w:r>
          </w:p>
        </w:tc>
        <w:tc>
          <w:tcPr>
            <w:tcW w:w="819" w:type="pct"/>
          </w:tcPr>
          <w:p w14:paraId="101B2E60" w14:textId="2ECFF227" w:rsidR="00AC6A16" w:rsidRPr="00F505D0" w:rsidRDefault="00C738C9" w:rsidP="006A1CAC">
            <w:pPr>
              <w:spacing w:before="0" w:after="0" w:line="240" w:lineRule="auto"/>
              <w:rPr>
                <w:rFonts w:cstheme="minorHAnsi"/>
                <w:sz w:val="22"/>
                <w:szCs w:val="22"/>
              </w:rPr>
            </w:pPr>
            <w:r w:rsidRPr="00F505D0">
              <w:rPr>
                <w:rFonts w:cstheme="minorHAnsi"/>
                <w:sz w:val="22"/>
                <w:szCs w:val="22"/>
              </w:rPr>
              <w:t>Technical</w:t>
            </w:r>
            <w:r w:rsidR="00AC6A16" w:rsidRPr="00F505D0">
              <w:rPr>
                <w:rFonts w:cstheme="minorHAnsi"/>
                <w:sz w:val="22"/>
                <w:szCs w:val="22"/>
              </w:rPr>
              <w:t xml:space="preserve"> expertise, Purchase of material, equipment; Refur</w:t>
            </w:r>
            <w:r w:rsidR="00116469">
              <w:rPr>
                <w:rFonts w:cstheme="minorHAnsi"/>
                <w:sz w:val="22"/>
                <w:szCs w:val="22"/>
              </w:rPr>
              <w:t>b</w:t>
            </w:r>
            <w:r w:rsidR="00AC6A16" w:rsidRPr="00F505D0">
              <w:rPr>
                <w:rFonts w:cstheme="minorHAnsi"/>
                <w:sz w:val="22"/>
                <w:szCs w:val="22"/>
              </w:rPr>
              <w:t>ishing works</w:t>
            </w:r>
          </w:p>
        </w:tc>
        <w:tc>
          <w:tcPr>
            <w:tcW w:w="575" w:type="pct"/>
          </w:tcPr>
          <w:p w14:paraId="7DCEE466" w14:textId="6B187B1E" w:rsidR="00AC6A16" w:rsidRPr="00F505D0" w:rsidRDefault="00E02EB2" w:rsidP="006A1CAC">
            <w:pPr>
              <w:spacing w:before="0" w:after="0" w:line="240" w:lineRule="auto"/>
              <w:rPr>
                <w:rFonts w:cstheme="minorHAnsi"/>
                <w:sz w:val="22"/>
                <w:szCs w:val="22"/>
              </w:rPr>
            </w:pPr>
            <w:r w:rsidRPr="00F505D0">
              <w:rPr>
                <w:rFonts w:cstheme="minorHAnsi"/>
                <w:sz w:val="22"/>
                <w:szCs w:val="22"/>
              </w:rPr>
              <w:t>1</w:t>
            </w:r>
            <w:r w:rsidR="008E755D" w:rsidRPr="00F505D0">
              <w:rPr>
                <w:rFonts w:cstheme="minorHAnsi"/>
                <w:sz w:val="22"/>
                <w:szCs w:val="22"/>
              </w:rPr>
              <w:t>30</w:t>
            </w:r>
            <w:r w:rsidR="00AC6A16" w:rsidRPr="00F505D0">
              <w:rPr>
                <w:rFonts w:cstheme="minorHAnsi"/>
                <w:sz w:val="22"/>
                <w:szCs w:val="22"/>
              </w:rPr>
              <w:t>,000</w:t>
            </w:r>
          </w:p>
        </w:tc>
      </w:tr>
      <w:tr w:rsidR="00AC6A16" w:rsidRPr="00F505D0" w14:paraId="2DDD8CCF" w14:textId="77777777" w:rsidTr="009C13B1">
        <w:trPr>
          <w:cantSplit/>
          <w:trHeight w:val="135"/>
        </w:trPr>
        <w:tc>
          <w:tcPr>
            <w:tcW w:w="723" w:type="pct"/>
            <w:vMerge/>
          </w:tcPr>
          <w:p w14:paraId="54EBA667" w14:textId="77777777" w:rsidR="00AC6A16" w:rsidRPr="00F505D0" w:rsidRDefault="00AC6A16" w:rsidP="006A1CAC">
            <w:pPr>
              <w:spacing w:before="0" w:after="0" w:line="240" w:lineRule="auto"/>
              <w:rPr>
                <w:rFonts w:cstheme="minorHAnsi"/>
                <w:sz w:val="22"/>
                <w:szCs w:val="22"/>
              </w:rPr>
            </w:pPr>
          </w:p>
        </w:tc>
        <w:tc>
          <w:tcPr>
            <w:tcW w:w="868" w:type="pct"/>
          </w:tcPr>
          <w:p w14:paraId="6F5BAAF6" w14:textId="11609882" w:rsidR="00AC6A16" w:rsidRPr="00F505D0" w:rsidRDefault="00C10BFE" w:rsidP="00C738C9">
            <w:pPr>
              <w:spacing w:before="0" w:after="0" w:line="240" w:lineRule="auto"/>
              <w:rPr>
                <w:rFonts w:cstheme="minorHAnsi"/>
                <w:i/>
                <w:sz w:val="22"/>
                <w:szCs w:val="22"/>
              </w:rPr>
            </w:pPr>
            <w:r w:rsidRPr="00F505D0">
              <w:rPr>
                <w:rFonts w:cstheme="minorHAnsi"/>
                <w:i/>
                <w:sz w:val="22"/>
                <w:szCs w:val="22"/>
              </w:rPr>
              <w:t xml:space="preserve">1.3 </w:t>
            </w:r>
            <w:r w:rsidR="00AC6A16" w:rsidRPr="00F505D0">
              <w:rPr>
                <w:rFonts w:cstheme="minorHAnsi"/>
                <w:i/>
                <w:sz w:val="22"/>
                <w:szCs w:val="22"/>
              </w:rPr>
              <w:t>Training for psychosocial support</w:t>
            </w:r>
          </w:p>
        </w:tc>
        <w:tc>
          <w:tcPr>
            <w:tcW w:w="243" w:type="pct"/>
          </w:tcPr>
          <w:p w14:paraId="2ABA8EA3" w14:textId="77777777" w:rsidR="00AC6A16" w:rsidRPr="00F505D0" w:rsidRDefault="00AC6A16" w:rsidP="006A1CAC">
            <w:pPr>
              <w:spacing w:before="0" w:after="0" w:line="240" w:lineRule="auto"/>
              <w:rPr>
                <w:rFonts w:cstheme="minorHAnsi"/>
                <w:sz w:val="22"/>
                <w:szCs w:val="22"/>
              </w:rPr>
            </w:pPr>
          </w:p>
        </w:tc>
        <w:tc>
          <w:tcPr>
            <w:tcW w:w="174" w:type="pct"/>
          </w:tcPr>
          <w:p w14:paraId="51FED303" w14:textId="77777777" w:rsidR="00AC6A16" w:rsidRPr="00F505D0" w:rsidRDefault="00AC6A16" w:rsidP="006A1CAC">
            <w:pPr>
              <w:spacing w:before="0" w:after="0" w:line="240" w:lineRule="auto"/>
              <w:rPr>
                <w:rFonts w:cstheme="minorHAnsi"/>
                <w:sz w:val="22"/>
                <w:szCs w:val="22"/>
              </w:rPr>
            </w:pPr>
          </w:p>
        </w:tc>
        <w:tc>
          <w:tcPr>
            <w:tcW w:w="174" w:type="pct"/>
          </w:tcPr>
          <w:p w14:paraId="37F20517" w14:textId="77777777" w:rsidR="00AC6A16" w:rsidRPr="00F505D0" w:rsidRDefault="00AC6A16" w:rsidP="006A1CAC">
            <w:pPr>
              <w:spacing w:before="0" w:after="0" w:line="240" w:lineRule="auto"/>
              <w:rPr>
                <w:rFonts w:cstheme="minorHAnsi"/>
                <w:sz w:val="22"/>
                <w:szCs w:val="22"/>
              </w:rPr>
            </w:pPr>
          </w:p>
        </w:tc>
        <w:tc>
          <w:tcPr>
            <w:tcW w:w="174" w:type="pct"/>
          </w:tcPr>
          <w:p w14:paraId="5ABA0584" w14:textId="23D39B98" w:rsidR="00AC6A16" w:rsidRPr="00F505D0" w:rsidRDefault="00AC6A16"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2D7281B4" w14:textId="6AC81A5B" w:rsidR="00AC6A16" w:rsidRPr="00F505D0" w:rsidRDefault="00AC6A16" w:rsidP="006A1CAC">
            <w:pPr>
              <w:spacing w:before="0" w:after="0" w:line="240" w:lineRule="auto"/>
              <w:rPr>
                <w:rFonts w:cstheme="minorHAnsi"/>
                <w:sz w:val="22"/>
                <w:szCs w:val="22"/>
              </w:rPr>
            </w:pPr>
            <w:r w:rsidRPr="00F505D0">
              <w:rPr>
                <w:rFonts w:cstheme="minorHAnsi"/>
                <w:sz w:val="22"/>
                <w:szCs w:val="22"/>
              </w:rPr>
              <w:t>x</w:t>
            </w:r>
          </w:p>
        </w:tc>
        <w:tc>
          <w:tcPr>
            <w:tcW w:w="243" w:type="pct"/>
          </w:tcPr>
          <w:p w14:paraId="1CE6ADAF" w14:textId="19A7F27F" w:rsidR="00AC6A16" w:rsidRPr="00F505D0" w:rsidRDefault="00AC6A16" w:rsidP="006A1CAC">
            <w:pPr>
              <w:spacing w:before="0" w:after="0" w:line="240" w:lineRule="auto"/>
              <w:rPr>
                <w:rFonts w:cstheme="minorHAnsi"/>
                <w:sz w:val="22"/>
                <w:szCs w:val="22"/>
              </w:rPr>
            </w:pPr>
            <w:r w:rsidRPr="00F505D0">
              <w:rPr>
                <w:rFonts w:cstheme="minorHAnsi"/>
                <w:sz w:val="22"/>
                <w:szCs w:val="22"/>
              </w:rPr>
              <w:t>x</w:t>
            </w:r>
          </w:p>
        </w:tc>
        <w:tc>
          <w:tcPr>
            <w:tcW w:w="530" w:type="pct"/>
          </w:tcPr>
          <w:p w14:paraId="58A1DD80" w14:textId="4DF3C804" w:rsidR="00AC6A16" w:rsidRPr="00F505D0" w:rsidRDefault="00AC6A16" w:rsidP="006A1CAC">
            <w:pPr>
              <w:spacing w:before="0" w:after="0" w:line="240" w:lineRule="auto"/>
              <w:rPr>
                <w:rFonts w:cstheme="minorHAnsi"/>
                <w:sz w:val="22"/>
                <w:szCs w:val="22"/>
              </w:rPr>
            </w:pPr>
            <w:r w:rsidRPr="00F505D0">
              <w:rPr>
                <w:rFonts w:cstheme="minorHAnsi"/>
                <w:sz w:val="22"/>
                <w:szCs w:val="22"/>
              </w:rPr>
              <w:t>UNDP</w:t>
            </w:r>
          </w:p>
        </w:tc>
        <w:tc>
          <w:tcPr>
            <w:tcW w:w="303" w:type="pct"/>
          </w:tcPr>
          <w:p w14:paraId="54BB69EA" w14:textId="39F2FB86" w:rsidR="00AC6A16" w:rsidRPr="00F505D0" w:rsidRDefault="00AC6A16" w:rsidP="006A1CAC">
            <w:pPr>
              <w:spacing w:before="0" w:after="0" w:line="240" w:lineRule="auto"/>
              <w:rPr>
                <w:rFonts w:cstheme="minorHAnsi"/>
                <w:sz w:val="22"/>
                <w:szCs w:val="22"/>
              </w:rPr>
            </w:pPr>
            <w:r w:rsidRPr="00F505D0">
              <w:rPr>
                <w:rFonts w:cstheme="minorHAnsi"/>
                <w:sz w:val="22"/>
                <w:szCs w:val="22"/>
              </w:rPr>
              <w:t>RFF</w:t>
            </w:r>
          </w:p>
        </w:tc>
        <w:tc>
          <w:tcPr>
            <w:tcW w:w="819" w:type="pct"/>
          </w:tcPr>
          <w:p w14:paraId="34DB1DDC" w14:textId="5D3FF6A3" w:rsidR="00AC6A16" w:rsidRPr="00F505D0" w:rsidRDefault="00AC6A16" w:rsidP="006A1CAC">
            <w:pPr>
              <w:spacing w:before="0" w:after="0" w:line="240" w:lineRule="auto"/>
              <w:rPr>
                <w:rFonts w:cstheme="minorHAnsi"/>
                <w:sz w:val="22"/>
                <w:szCs w:val="22"/>
              </w:rPr>
            </w:pPr>
            <w:r w:rsidRPr="00F505D0">
              <w:rPr>
                <w:rFonts w:cstheme="minorHAnsi"/>
                <w:sz w:val="22"/>
                <w:szCs w:val="22"/>
              </w:rPr>
              <w:t>Trainings (incl. training material)</w:t>
            </w:r>
          </w:p>
        </w:tc>
        <w:tc>
          <w:tcPr>
            <w:tcW w:w="575" w:type="pct"/>
          </w:tcPr>
          <w:p w14:paraId="55155152" w14:textId="4FE68C3F" w:rsidR="00AC6A16" w:rsidRPr="00F505D0" w:rsidRDefault="00EF6C6E" w:rsidP="006A1CAC">
            <w:pPr>
              <w:spacing w:before="0" w:after="0" w:line="240" w:lineRule="auto"/>
              <w:rPr>
                <w:rFonts w:cstheme="minorHAnsi"/>
                <w:sz w:val="22"/>
                <w:szCs w:val="22"/>
              </w:rPr>
            </w:pPr>
            <w:r w:rsidRPr="00F505D0">
              <w:rPr>
                <w:rFonts w:cstheme="minorHAnsi"/>
                <w:sz w:val="22"/>
                <w:szCs w:val="22"/>
              </w:rPr>
              <w:t>1</w:t>
            </w:r>
            <w:r w:rsidR="004D06F6">
              <w:rPr>
                <w:rFonts w:cstheme="minorHAnsi"/>
                <w:sz w:val="22"/>
                <w:szCs w:val="22"/>
              </w:rPr>
              <w:t>0</w:t>
            </w:r>
            <w:r w:rsidR="00AC6A16" w:rsidRPr="00F505D0">
              <w:rPr>
                <w:rFonts w:cstheme="minorHAnsi"/>
                <w:sz w:val="22"/>
                <w:szCs w:val="22"/>
              </w:rPr>
              <w:t>,000</w:t>
            </w:r>
          </w:p>
        </w:tc>
      </w:tr>
      <w:tr w:rsidR="00CA5F61" w:rsidRPr="00F505D0" w14:paraId="1BBC4E82" w14:textId="77777777" w:rsidTr="009C13B1">
        <w:trPr>
          <w:cantSplit/>
          <w:trHeight w:val="135"/>
        </w:trPr>
        <w:tc>
          <w:tcPr>
            <w:tcW w:w="4425" w:type="pct"/>
            <w:gridSpan w:val="11"/>
            <w:shd w:val="clear" w:color="auto" w:fill="E7E6E6" w:themeFill="background2"/>
          </w:tcPr>
          <w:p w14:paraId="529D765E" w14:textId="74900710" w:rsidR="00CA5F61" w:rsidRPr="00F505D0" w:rsidRDefault="00CA5F61" w:rsidP="006A1CAC">
            <w:pPr>
              <w:spacing w:before="0" w:after="0" w:line="240" w:lineRule="auto"/>
              <w:rPr>
                <w:rFonts w:cstheme="minorHAnsi"/>
                <w:b/>
                <w:sz w:val="22"/>
                <w:szCs w:val="22"/>
              </w:rPr>
            </w:pPr>
            <w:r w:rsidRPr="00F505D0">
              <w:rPr>
                <w:rFonts w:cstheme="minorHAnsi"/>
                <w:b/>
                <w:sz w:val="22"/>
                <w:szCs w:val="22"/>
              </w:rPr>
              <w:t>Subtotal Output 1</w:t>
            </w:r>
          </w:p>
        </w:tc>
        <w:tc>
          <w:tcPr>
            <w:tcW w:w="575" w:type="pct"/>
            <w:shd w:val="clear" w:color="auto" w:fill="E7E6E6" w:themeFill="background2"/>
          </w:tcPr>
          <w:p w14:paraId="7DD2D181" w14:textId="06669C9C" w:rsidR="00CA5F61" w:rsidRPr="00F505D0" w:rsidRDefault="008E755D" w:rsidP="006A1CAC">
            <w:pPr>
              <w:spacing w:before="0" w:after="0" w:line="240" w:lineRule="auto"/>
              <w:rPr>
                <w:rFonts w:cstheme="minorHAnsi"/>
                <w:b/>
                <w:sz w:val="22"/>
                <w:szCs w:val="22"/>
              </w:rPr>
            </w:pPr>
            <w:r w:rsidRPr="00F505D0">
              <w:rPr>
                <w:rFonts w:cstheme="minorHAnsi"/>
                <w:b/>
                <w:sz w:val="22"/>
                <w:szCs w:val="22"/>
              </w:rPr>
              <w:t>1</w:t>
            </w:r>
            <w:r w:rsidR="004D06F6">
              <w:rPr>
                <w:rFonts w:cstheme="minorHAnsi"/>
                <w:b/>
                <w:sz w:val="22"/>
                <w:szCs w:val="22"/>
              </w:rPr>
              <w:t>45</w:t>
            </w:r>
            <w:r w:rsidR="00E52ED2" w:rsidRPr="00F505D0">
              <w:rPr>
                <w:rFonts w:cstheme="minorHAnsi"/>
                <w:b/>
                <w:sz w:val="22"/>
                <w:szCs w:val="22"/>
              </w:rPr>
              <w:t>,000</w:t>
            </w:r>
          </w:p>
        </w:tc>
      </w:tr>
      <w:tr w:rsidR="00CA5F61" w:rsidRPr="00F505D0" w14:paraId="2C1E89DE" w14:textId="77777777" w:rsidTr="009C13B1">
        <w:trPr>
          <w:cantSplit/>
          <w:trHeight w:val="135"/>
        </w:trPr>
        <w:tc>
          <w:tcPr>
            <w:tcW w:w="723" w:type="pct"/>
            <w:vMerge w:val="restart"/>
          </w:tcPr>
          <w:p w14:paraId="7D734128" w14:textId="3E88A39B" w:rsidR="00CA5F61" w:rsidRPr="00F505D0" w:rsidRDefault="00586979" w:rsidP="006A1CAC">
            <w:pPr>
              <w:spacing w:before="0" w:after="0" w:line="240" w:lineRule="auto"/>
              <w:rPr>
                <w:rFonts w:cstheme="minorHAnsi"/>
                <w:b/>
                <w:sz w:val="22"/>
                <w:szCs w:val="22"/>
              </w:rPr>
            </w:pPr>
            <w:r w:rsidRPr="00F505D0">
              <w:rPr>
                <w:rFonts w:cstheme="minorHAnsi"/>
                <w:b/>
                <w:bCs/>
                <w:sz w:val="22"/>
                <w:szCs w:val="22"/>
              </w:rPr>
              <w:t>Output 2. Green economy promoted through the provision of affordable and sustainable energy resources to households and small businesses</w:t>
            </w:r>
          </w:p>
        </w:tc>
        <w:tc>
          <w:tcPr>
            <w:tcW w:w="868" w:type="pct"/>
          </w:tcPr>
          <w:p w14:paraId="0D37F0ED" w14:textId="1A153423" w:rsidR="00CA5F61" w:rsidRPr="00F505D0" w:rsidRDefault="00CA5F61" w:rsidP="006A1CAC">
            <w:pPr>
              <w:spacing w:before="0" w:after="0" w:line="240" w:lineRule="auto"/>
              <w:rPr>
                <w:rFonts w:cstheme="minorHAnsi"/>
                <w:i/>
                <w:sz w:val="22"/>
                <w:szCs w:val="22"/>
              </w:rPr>
            </w:pPr>
            <w:r w:rsidRPr="00F505D0">
              <w:rPr>
                <w:rFonts w:cstheme="minorHAnsi"/>
                <w:i/>
                <w:sz w:val="22"/>
                <w:szCs w:val="22"/>
              </w:rPr>
              <w:t>2.1 Conduct feasibility study</w:t>
            </w:r>
            <w:r w:rsidR="00333CDA" w:rsidRPr="00F505D0">
              <w:rPr>
                <w:rFonts w:cstheme="minorHAnsi"/>
                <w:i/>
                <w:sz w:val="22"/>
                <w:szCs w:val="22"/>
              </w:rPr>
              <w:t xml:space="preserve"> including a gender analysis </w:t>
            </w:r>
          </w:p>
          <w:p w14:paraId="49978840" w14:textId="5712BE60" w:rsidR="00CA5F61" w:rsidRPr="00F505D0" w:rsidRDefault="00CA5F61" w:rsidP="006A1CAC">
            <w:pPr>
              <w:spacing w:before="0" w:after="0" w:line="240" w:lineRule="auto"/>
              <w:rPr>
                <w:rFonts w:cstheme="minorHAnsi"/>
                <w:i/>
                <w:sz w:val="22"/>
                <w:szCs w:val="22"/>
              </w:rPr>
            </w:pPr>
          </w:p>
        </w:tc>
        <w:tc>
          <w:tcPr>
            <w:tcW w:w="243" w:type="pct"/>
          </w:tcPr>
          <w:p w14:paraId="5552EEAB" w14:textId="262CACCD" w:rsidR="00CA5F61" w:rsidRPr="00F505D0" w:rsidRDefault="00CA5F61"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699AF3C7" w14:textId="0FDFAA8B" w:rsidR="00CA5F61" w:rsidRPr="00F505D0" w:rsidRDefault="00CA5F61"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78871B71" w14:textId="051E5BD2" w:rsidR="00CA5F61" w:rsidRPr="00F505D0" w:rsidRDefault="00CA5F61" w:rsidP="006A1CAC">
            <w:pPr>
              <w:spacing w:before="0" w:after="0" w:line="240" w:lineRule="auto"/>
              <w:rPr>
                <w:rFonts w:cstheme="minorHAnsi"/>
                <w:sz w:val="22"/>
                <w:szCs w:val="22"/>
              </w:rPr>
            </w:pPr>
          </w:p>
        </w:tc>
        <w:tc>
          <w:tcPr>
            <w:tcW w:w="174" w:type="pct"/>
          </w:tcPr>
          <w:p w14:paraId="169F5AA2" w14:textId="78B52CD3" w:rsidR="00CA5F61" w:rsidRPr="00F505D0" w:rsidRDefault="00CA5F61" w:rsidP="006A1CAC">
            <w:pPr>
              <w:spacing w:before="0" w:after="0" w:line="240" w:lineRule="auto"/>
              <w:rPr>
                <w:rFonts w:cstheme="minorHAnsi"/>
                <w:sz w:val="22"/>
                <w:szCs w:val="22"/>
              </w:rPr>
            </w:pPr>
          </w:p>
        </w:tc>
        <w:tc>
          <w:tcPr>
            <w:tcW w:w="174" w:type="pct"/>
          </w:tcPr>
          <w:p w14:paraId="7A64C127" w14:textId="59859AEE" w:rsidR="00CA5F61" w:rsidRPr="00F505D0" w:rsidRDefault="00CA5F61" w:rsidP="006A1CAC">
            <w:pPr>
              <w:spacing w:before="0" w:after="0" w:line="240" w:lineRule="auto"/>
              <w:rPr>
                <w:rFonts w:cstheme="minorHAnsi"/>
                <w:sz w:val="22"/>
                <w:szCs w:val="22"/>
              </w:rPr>
            </w:pPr>
          </w:p>
        </w:tc>
        <w:tc>
          <w:tcPr>
            <w:tcW w:w="243" w:type="pct"/>
          </w:tcPr>
          <w:p w14:paraId="7234AB71" w14:textId="75957519" w:rsidR="00CA5F61" w:rsidRPr="00F505D0" w:rsidRDefault="00CA5F61" w:rsidP="006A1CAC">
            <w:pPr>
              <w:spacing w:before="0" w:after="0" w:line="240" w:lineRule="auto"/>
              <w:rPr>
                <w:rFonts w:cstheme="minorHAnsi"/>
                <w:sz w:val="22"/>
                <w:szCs w:val="22"/>
              </w:rPr>
            </w:pPr>
          </w:p>
        </w:tc>
        <w:tc>
          <w:tcPr>
            <w:tcW w:w="530" w:type="pct"/>
          </w:tcPr>
          <w:p w14:paraId="69A215BE" w14:textId="0CADF286" w:rsidR="00CA5F61" w:rsidRPr="00F505D0" w:rsidRDefault="00CA5F61" w:rsidP="006A1CAC">
            <w:pPr>
              <w:spacing w:before="0" w:after="0" w:line="240" w:lineRule="auto"/>
              <w:rPr>
                <w:rFonts w:cstheme="minorHAnsi"/>
                <w:sz w:val="22"/>
                <w:szCs w:val="22"/>
              </w:rPr>
            </w:pPr>
            <w:r w:rsidRPr="00F505D0">
              <w:rPr>
                <w:rFonts w:cstheme="minorHAnsi"/>
                <w:sz w:val="22"/>
                <w:szCs w:val="22"/>
              </w:rPr>
              <w:t>UNDP</w:t>
            </w:r>
          </w:p>
        </w:tc>
        <w:tc>
          <w:tcPr>
            <w:tcW w:w="303" w:type="pct"/>
          </w:tcPr>
          <w:p w14:paraId="0A29186E" w14:textId="47F5C837" w:rsidR="00CA5F61" w:rsidRPr="00F505D0" w:rsidRDefault="00CA5F61" w:rsidP="006A1CAC">
            <w:pPr>
              <w:spacing w:before="0" w:after="0" w:line="240" w:lineRule="auto"/>
              <w:rPr>
                <w:rFonts w:cstheme="minorHAnsi"/>
                <w:sz w:val="22"/>
                <w:szCs w:val="22"/>
              </w:rPr>
            </w:pPr>
            <w:r w:rsidRPr="00F505D0">
              <w:rPr>
                <w:rFonts w:cstheme="minorHAnsi"/>
                <w:sz w:val="22"/>
                <w:szCs w:val="22"/>
              </w:rPr>
              <w:t>RFF</w:t>
            </w:r>
          </w:p>
        </w:tc>
        <w:tc>
          <w:tcPr>
            <w:tcW w:w="819" w:type="pct"/>
          </w:tcPr>
          <w:p w14:paraId="659AF7D8" w14:textId="51521F6F" w:rsidR="00CA5F61" w:rsidRPr="00F505D0" w:rsidRDefault="00CA5F61" w:rsidP="00C738C9">
            <w:pPr>
              <w:spacing w:before="0" w:after="0" w:line="240" w:lineRule="auto"/>
              <w:rPr>
                <w:rFonts w:cstheme="minorHAnsi"/>
                <w:sz w:val="22"/>
                <w:szCs w:val="22"/>
              </w:rPr>
            </w:pPr>
            <w:r w:rsidRPr="00F505D0">
              <w:rPr>
                <w:rFonts w:cstheme="minorHAnsi"/>
                <w:sz w:val="22"/>
                <w:szCs w:val="22"/>
              </w:rPr>
              <w:t>Consultation;</w:t>
            </w:r>
          </w:p>
        </w:tc>
        <w:tc>
          <w:tcPr>
            <w:tcW w:w="575" w:type="pct"/>
          </w:tcPr>
          <w:p w14:paraId="0523090A" w14:textId="5FFE4680" w:rsidR="00CA5F61" w:rsidRPr="00F505D0" w:rsidRDefault="00794AB3" w:rsidP="006A1CAC">
            <w:pPr>
              <w:spacing w:before="0" w:after="0" w:line="240" w:lineRule="auto"/>
              <w:rPr>
                <w:rFonts w:cstheme="minorHAnsi"/>
                <w:sz w:val="22"/>
                <w:szCs w:val="22"/>
              </w:rPr>
            </w:pPr>
            <w:r>
              <w:rPr>
                <w:rFonts w:cstheme="minorHAnsi"/>
                <w:sz w:val="22"/>
                <w:szCs w:val="22"/>
              </w:rPr>
              <w:t>5</w:t>
            </w:r>
            <w:r w:rsidR="00CA5F61" w:rsidRPr="00F505D0">
              <w:rPr>
                <w:rFonts w:cstheme="minorHAnsi"/>
                <w:sz w:val="22"/>
                <w:szCs w:val="22"/>
              </w:rPr>
              <w:t>,000</w:t>
            </w:r>
          </w:p>
        </w:tc>
      </w:tr>
      <w:tr w:rsidR="00CA5F61" w:rsidRPr="00F505D0" w14:paraId="39F7FA00" w14:textId="77777777" w:rsidTr="009C13B1">
        <w:trPr>
          <w:cantSplit/>
          <w:trHeight w:val="890"/>
        </w:trPr>
        <w:tc>
          <w:tcPr>
            <w:tcW w:w="723" w:type="pct"/>
            <w:vMerge/>
          </w:tcPr>
          <w:p w14:paraId="4C36A8B4" w14:textId="77777777" w:rsidR="00CA5F61" w:rsidRPr="00F505D0" w:rsidRDefault="00CA5F61" w:rsidP="006A1CAC">
            <w:pPr>
              <w:spacing w:before="0" w:after="0" w:line="240" w:lineRule="auto"/>
              <w:rPr>
                <w:rFonts w:cstheme="minorHAnsi"/>
                <w:sz w:val="22"/>
                <w:szCs w:val="22"/>
              </w:rPr>
            </w:pPr>
          </w:p>
        </w:tc>
        <w:tc>
          <w:tcPr>
            <w:tcW w:w="868" w:type="pct"/>
          </w:tcPr>
          <w:p w14:paraId="04E04FB1" w14:textId="77777777" w:rsidR="00CA5F61" w:rsidRPr="00F505D0" w:rsidRDefault="00CA5F61" w:rsidP="00AC6A16">
            <w:pPr>
              <w:spacing w:before="0" w:after="0" w:line="240" w:lineRule="auto"/>
              <w:rPr>
                <w:rFonts w:cstheme="minorHAnsi"/>
                <w:i/>
                <w:sz w:val="22"/>
                <w:szCs w:val="22"/>
              </w:rPr>
            </w:pPr>
            <w:r w:rsidRPr="00F505D0">
              <w:rPr>
                <w:rFonts w:cstheme="minorHAnsi"/>
                <w:i/>
                <w:sz w:val="22"/>
                <w:szCs w:val="22"/>
              </w:rPr>
              <w:t>2.2 Procurement of power supplying appliances for household and small business level usage</w:t>
            </w:r>
          </w:p>
          <w:p w14:paraId="67F2E814" w14:textId="77777777" w:rsidR="00CA5F61" w:rsidRPr="00F505D0" w:rsidRDefault="00CA5F61" w:rsidP="006A1CAC">
            <w:pPr>
              <w:spacing w:before="0" w:after="0" w:line="240" w:lineRule="auto"/>
              <w:rPr>
                <w:rFonts w:cstheme="minorHAnsi"/>
                <w:i/>
                <w:sz w:val="22"/>
                <w:szCs w:val="22"/>
              </w:rPr>
            </w:pPr>
          </w:p>
        </w:tc>
        <w:tc>
          <w:tcPr>
            <w:tcW w:w="243" w:type="pct"/>
          </w:tcPr>
          <w:p w14:paraId="6CBE31F6" w14:textId="77777777" w:rsidR="00CA5F61" w:rsidRPr="00F505D0" w:rsidRDefault="00CA5F61" w:rsidP="006A1CAC">
            <w:pPr>
              <w:spacing w:before="0" w:after="0" w:line="240" w:lineRule="auto"/>
              <w:rPr>
                <w:rFonts w:cstheme="minorHAnsi"/>
                <w:sz w:val="22"/>
                <w:szCs w:val="22"/>
              </w:rPr>
            </w:pPr>
          </w:p>
        </w:tc>
        <w:tc>
          <w:tcPr>
            <w:tcW w:w="174" w:type="pct"/>
          </w:tcPr>
          <w:p w14:paraId="578F9D62" w14:textId="17607D0F" w:rsidR="00CA5F61" w:rsidRPr="00F505D0" w:rsidRDefault="00CA5F61"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3B958B8C" w14:textId="6BAA5D6C" w:rsidR="00CA5F61" w:rsidRPr="00F505D0" w:rsidRDefault="00CA5F61"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7317569E" w14:textId="01CEE230" w:rsidR="00CA5F61" w:rsidRPr="00F505D0" w:rsidRDefault="00CA5F61"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6162E6A7" w14:textId="77777777" w:rsidR="00CA5F61" w:rsidRPr="00F505D0" w:rsidRDefault="00CA5F61" w:rsidP="006A1CAC">
            <w:pPr>
              <w:spacing w:before="0" w:after="0" w:line="240" w:lineRule="auto"/>
              <w:rPr>
                <w:rFonts w:cstheme="minorHAnsi"/>
                <w:sz w:val="22"/>
                <w:szCs w:val="22"/>
              </w:rPr>
            </w:pPr>
          </w:p>
        </w:tc>
        <w:tc>
          <w:tcPr>
            <w:tcW w:w="243" w:type="pct"/>
          </w:tcPr>
          <w:p w14:paraId="2A378D3B" w14:textId="77777777" w:rsidR="00CA5F61" w:rsidRPr="00F505D0" w:rsidRDefault="00CA5F61" w:rsidP="006A1CAC">
            <w:pPr>
              <w:spacing w:before="0" w:after="0" w:line="240" w:lineRule="auto"/>
              <w:rPr>
                <w:rFonts w:cstheme="minorHAnsi"/>
                <w:sz w:val="22"/>
                <w:szCs w:val="22"/>
              </w:rPr>
            </w:pPr>
          </w:p>
        </w:tc>
        <w:tc>
          <w:tcPr>
            <w:tcW w:w="530" w:type="pct"/>
          </w:tcPr>
          <w:p w14:paraId="3031CDE0" w14:textId="5E71CCC8" w:rsidR="00CA5F61" w:rsidRPr="00F505D0" w:rsidRDefault="00CA5F61" w:rsidP="006A1CAC">
            <w:pPr>
              <w:spacing w:before="0" w:after="0" w:line="240" w:lineRule="auto"/>
              <w:rPr>
                <w:rFonts w:cstheme="minorHAnsi"/>
                <w:sz w:val="22"/>
                <w:szCs w:val="22"/>
              </w:rPr>
            </w:pPr>
            <w:r w:rsidRPr="00F505D0">
              <w:rPr>
                <w:rFonts w:cstheme="minorHAnsi"/>
                <w:sz w:val="22"/>
                <w:szCs w:val="22"/>
              </w:rPr>
              <w:t>UNDP</w:t>
            </w:r>
          </w:p>
        </w:tc>
        <w:tc>
          <w:tcPr>
            <w:tcW w:w="303" w:type="pct"/>
          </w:tcPr>
          <w:p w14:paraId="01B3E21F" w14:textId="691A8D2D" w:rsidR="00CA5F61" w:rsidRPr="00F505D0" w:rsidRDefault="00CA5F61" w:rsidP="006A1CAC">
            <w:pPr>
              <w:spacing w:before="0" w:after="0" w:line="240" w:lineRule="auto"/>
              <w:rPr>
                <w:rFonts w:cstheme="minorHAnsi"/>
                <w:sz w:val="22"/>
                <w:szCs w:val="22"/>
              </w:rPr>
            </w:pPr>
            <w:r w:rsidRPr="00F505D0">
              <w:rPr>
                <w:rFonts w:cstheme="minorHAnsi"/>
                <w:sz w:val="22"/>
                <w:szCs w:val="22"/>
              </w:rPr>
              <w:t>RFF</w:t>
            </w:r>
          </w:p>
        </w:tc>
        <w:tc>
          <w:tcPr>
            <w:tcW w:w="819" w:type="pct"/>
          </w:tcPr>
          <w:p w14:paraId="047CF2FC" w14:textId="56CA634F" w:rsidR="00CA5F61" w:rsidRPr="00F505D0" w:rsidRDefault="00CA5F61" w:rsidP="00AC6A16">
            <w:pPr>
              <w:spacing w:before="0" w:after="0" w:line="240" w:lineRule="auto"/>
              <w:rPr>
                <w:rFonts w:cstheme="minorHAnsi"/>
                <w:sz w:val="22"/>
                <w:szCs w:val="22"/>
              </w:rPr>
            </w:pPr>
            <w:r w:rsidRPr="00F505D0">
              <w:rPr>
                <w:rFonts w:cstheme="minorHAnsi"/>
                <w:sz w:val="22"/>
                <w:szCs w:val="22"/>
              </w:rPr>
              <w:t xml:space="preserve">Purchase of material and </w:t>
            </w:r>
            <w:proofErr w:type="gramStart"/>
            <w:r w:rsidRPr="00F505D0">
              <w:rPr>
                <w:rFonts w:cstheme="minorHAnsi"/>
                <w:sz w:val="22"/>
                <w:szCs w:val="22"/>
              </w:rPr>
              <w:t>equipment;</w:t>
            </w:r>
            <w:proofErr w:type="gramEnd"/>
          </w:p>
          <w:p w14:paraId="2D50C343" w14:textId="568CD2F1" w:rsidR="00CA5F61" w:rsidRPr="00F505D0" w:rsidRDefault="00CA5F61" w:rsidP="00AC6A16">
            <w:pPr>
              <w:spacing w:before="0" w:after="0" w:line="240" w:lineRule="auto"/>
              <w:rPr>
                <w:rFonts w:cstheme="minorHAnsi"/>
                <w:sz w:val="22"/>
                <w:szCs w:val="22"/>
              </w:rPr>
            </w:pPr>
            <w:r w:rsidRPr="00F505D0">
              <w:rPr>
                <w:rFonts w:cstheme="minorHAnsi"/>
                <w:sz w:val="22"/>
                <w:szCs w:val="22"/>
              </w:rPr>
              <w:t xml:space="preserve">Project </w:t>
            </w:r>
            <w:proofErr w:type="gramStart"/>
            <w:r w:rsidRPr="00F505D0">
              <w:rPr>
                <w:rFonts w:cstheme="minorHAnsi"/>
                <w:sz w:val="22"/>
                <w:szCs w:val="22"/>
              </w:rPr>
              <w:t>assistant;</w:t>
            </w:r>
            <w:proofErr w:type="gramEnd"/>
          </w:p>
          <w:p w14:paraId="6CF66745" w14:textId="77777777" w:rsidR="00CA5F61" w:rsidRPr="00F505D0" w:rsidRDefault="00CA5F61" w:rsidP="006A1CAC">
            <w:pPr>
              <w:spacing w:before="0" w:after="0" w:line="240" w:lineRule="auto"/>
              <w:rPr>
                <w:rFonts w:cstheme="minorHAnsi"/>
                <w:sz w:val="22"/>
                <w:szCs w:val="22"/>
              </w:rPr>
            </w:pPr>
          </w:p>
        </w:tc>
        <w:tc>
          <w:tcPr>
            <w:tcW w:w="575" w:type="pct"/>
          </w:tcPr>
          <w:p w14:paraId="43E4C21F" w14:textId="55A9ADE9" w:rsidR="00CA5F61" w:rsidRPr="00F505D0" w:rsidRDefault="00794AB3" w:rsidP="006A1CAC">
            <w:pPr>
              <w:spacing w:before="0" w:after="0" w:line="240" w:lineRule="auto"/>
              <w:rPr>
                <w:rFonts w:cstheme="minorHAnsi"/>
                <w:sz w:val="22"/>
                <w:szCs w:val="22"/>
              </w:rPr>
            </w:pPr>
            <w:r>
              <w:rPr>
                <w:rFonts w:cstheme="minorHAnsi"/>
                <w:sz w:val="22"/>
                <w:szCs w:val="22"/>
              </w:rPr>
              <w:t>7</w:t>
            </w:r>
            <w:r w:rsidR="00CA5F61" w:rsidRPr="00F505D0">
              <w:rPr>
                <w:rFonts w:cstheme="minorHAnsi"/>
                <w:sz w:val="22"/>
                <w:szCs w:val="22"/>
              </w:rPr>
              <w:t>0,000</w:t>
            </w:r>
          </w:p>
        </w:tc>
      </w:tr>
      <w:tr w:rsidR="00CA5F61" w:rsidRPr="00F505D0" w14:paraId="1CA316DD" w14:textId="77777777" w:rsidTr="009C13B1">
        <w:trPr>
          <w:cantSplit/>
          <w:trHeight w:val="135"/>
        </w:trPr>
        <w:tc>
          <w:tcPr>
            <w:tcW w:w="723" w:type="pct"/>
            <w:vMerge/>
          </w:tcPr>
          <w:p w14:paraId="4B4904F1" w14:textId="77777777" w:rsidR="00CA5F61" w:rsidRPr="00F505D0" w:rsidRDefault="00CA5F61" w:rsidP="006A1CAC">
            <w:pPr>
              <w:spacing w:before="0" w:after="0" w:line="240" w:lineRule="auto"/>
              <w:rPr>
                <w:rFonts w:cstheme="minorHAnsi"/>
                <w:sz w:val="22"/>
                <w:szCs w:val="22"/>
              </w:rPr>
            </w:pPr>
          </w:p>
        </w:tc>
        <w:tc>
          <w:tcPr>
            <w:tcW w:w="868" w:type="pct"/>
          </w:tcPr>
          <w:p w14:paraId="4B4F6E3D" w14:textId="1DB6406A" w:rsidR="00CA5F61" w:rsidRPr="00F505D0" w:rsidRDefault="00CA5F61" w:rsidP="006A1CAC">
            <w:pPr>
              <w:spacing w:before="0" w:after="0" w:line="240" w:lineRule="auto"/>
              <w:rPr>
                <w:rFonts w:cstheme="minorHAnsi"/>
                <w:i/>
                <w:sz w:val="22"/>
                <w:szCs w:val="22"/>
              </w:rPr>
            </w:pPr>
            <w:r w:rsidRPr="00F505D0">
              <w:rPr>
                <w:rFonts w:cstheme="minorHAnsi"/>
                <w:i/>
                <w:sz w:val="22"/>
                <w:szCs w:val="22"/>
              </w:rPr>
              <w:t xml:space="preserve">2.3. </w:t>
            </w:r>
            <w:r w:rsidR="00ED18DE" w:rsidRPr="00F505D0">
              <w:rPr>
                <w:rFonts w:eastAsia="Times New Roman" w:cstheme="minorHAnsi"/>
                <w:i/>
                <w:iCs/>
                <w:sz w:val="22"/>
                <w:szCs w:val="22"/>
              </w:rPr>
              <w:t>I</w:t>
            </w:r>
            <w:r w:rsidR="00333CDA" w:rsidRPr="00F505D0">
              <w:rPr>
                <w:rFonts w:cstheme="minorHAnsi"/>
                <w:i/>
                <w:sz w:val="22"/>
                <w:szCs w:val="22"/>
              </w:rPr>
              <w:t xml:space="preserve">dentification of local women’s cooperatives and community organisations and </w:t>
            </w:r>
            <w:r w:rsidR="007C35C3" w:rsidRPr="00F505D0">
              <w:rPr>
                <w:rFonts w:cstheme="minorHAnsi"/>
                <w:i/>
                <w:sz w:val="22"/>
                <w:szCs w:val="22"/>
              </w:rPr>
              <w:t>t</w:t>
            </w:r>
            <w:r w:rsidRPr="00F505D0">
              <w:rPr>
                <w:rFonts w:cstheme="minorHAnsi"/>
                <w:i/>
                <w:sz w:val="22"/>
                <w:szCs w:val="22"/>
              </w:rPr>
              <w:t>raining on operation and maintenance of the renewable energy equipment.</w:t>
            </w:r>
          </w:p>
        </w:tc>
        <w:tc>
          <w:tcPr>
            <w:tcW w:w="243" w:type="pct"/>
          </w:tcPr>
          <w:p w14:paraId="4144E816" w14:textId="77777777" w:rsidR="00CA5F61" w:rsidRPr="00F505D0" w:rsidRDefault="00CA5F61" w:rsidP="006A1CAC">
            <w:pPr>
              <w:spacing w:before="0" w:after="0" w:line="240" w:lineRule="auto"/>
              <w:rPr>
                <w:rFonts w:cstheme="minorHAnsi"/>
                <w:sz w:val="22"/>
                <w:szCs w:val="22"/>
              </w:rPr>
            </w:pPr>
          </w:p>
        </w:tc>
        <w:tc>
          <w:tcPr>
            <w:tcW w:w="174" w:type="pct"/>
          </w:tcPr>
          <w:p w14:paraId="0B886A3D" w14:textId="77777777" w:rsidR="00CA5F61" w:rsidRPr="00F505D0" w:rsidRDefault="00CA5F61" w:rsidP="006A1CAC">
            <w:pPr>
              <w:spacing w:before="0" w:after="0" w:line="240" w:lineRule="auto"/>
              <w:rPr>
                <w:rFonts w:cstheme="minorHAnsi"/>
                <w:sz w:val="22"/>
                <w:szCs w:val="22"/>
              </w:rPr>
            </w:pPr>
          </w:p>
        </w:tc>
        <w:tc>
          <w:tcPr>
            <w:tcW w:w="174" w:type="pct"/>
          </w:tcPr>
          <w:p w14:paraId="0B605C43" w14:textId="306B1710" w:rsidR="00CA5F61" w:rsidRPr="00F505D0" w:rsidRDefault="00CA5F61"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0AC02F5D" w14:textId="4B37A2BD" w:rsidR="00CA5F61" w:rsidRPr="00F505D0" w:rsidRDefault="00CA5F61"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09E5BF08" w14:textId="0097662E" w:rsidR="00CA5F61" w:rsidRPr="00F505D0" w:rsidRDefault="00CA5F61" w:rsidP="006A1CAC">
            <w:pPr>
              <w:spacing w:before="0" w:after="0" w:line="240" w:lineRule="auto"/>
              <w:rPr>
                <w:rFonts w:cstheme="minorHAnsi"/>
                <w:sz w:val="22"/>
                <w:szCs w:val="22"/>
              </w:rPr>
            </w:pPr>
            <w:r w:rsidRPr="00F505D0">
              <w:rPr>
                <w:rFonts w:cstheme="minorHAnsi"/>
                <w:sz w:val="22"/>
                <w:szCs w:val="22"/>
              </w:rPr>
              <w:t>x</w:t>
            </w:r>
          </w:p>
        </w:tc>
        <w:tc>
          <w:tcPr>
            <w:tcW w:w="243" w:type="pct"/>
          </w:tcPr>
          <w:p w14:paraId="4DDE4AE1" w14:textId="77777777" w:rsidR="00CA5F61" w:rsidRPr="00F505D0" w:rsidRDefault="00CA5F61" w:rsidP="006A1CAC">
            <w:pPr>
              <w:spacing w:before="0" w:after="0" w:line="240" w:lineRule="auto"/>
              <w:rPr>
                <w:rFonts w:cstheme="minorHAnsi"/>
                <w:sz w:val="22"/>
                <w:szCs w:val="22"/>
              </w:rPr>
            </w:pPr>
          </w:p>
        </w:tc>
        <w:tc>
          <w:tcPr>
            <w:tcW w:w="530" w:type="pct"/>
          </w:tcPr>
          <w:p w14:paraId="63EB83AF" w14:textId="1E43823D" w:rsidR="00CA5F61" w:rsidRPr="00F505D0" w:rsidRDefault="00CA5F61" w:rsidP="006A1CAC">
            <w:pPr>
              <w:spacing w:before="0" w:after="0" w:line="240" w:lineRule="auto"/>
              <w:rPr>
                <w:rFonts w:cstheme="minorHAnsi"/>
                <w:sz w:val="22"/>
                <w:szCs w:val="22"/>
              </w:rPr>
            </w:pPr>
            <w:r w:rsidRPr="00F505D0">
              <w:rPr>
                <w:rFonts w:cstheme="minorHAnsi"/>
                <w:sz w:val="22"/>
                <w:szCs w:val="22"/>
              </w:rPr>
              <w:t>UNDP</w:t>
            </w:r>
          </w:p>
        </w:tc>
        <w:tc>
          <w:tcPr>
            <w:tcW w:w="303" w:type="pct"/>
          </w:tcPr>
          <w:p w14:paraId="5D27CAA2" w14:textId="65593817" w:rsidR="00CA5F61" w:rsidRPr="00F505D0" w:rsidRDefault="00CA5F61" w:rsidP="006A1CAC">
            <w:pPr>
              <w:spacing w:before="0" w:after="0" w:line="240" w:lineRule="auto"/>
              <w:rPr>
                <w:rFonts w:cstheme="minorHAnsi"/>
                <w:sz w:val="22"/>
                <w:szCs w:val="22"/>
              </w:rPr>
            </w:pPr>
            <w:r w:rsidRPr="00F505D0">
              <w:rPr>
                <w:rFonts w:cstheme="minorHAnsi"/>
                <w:sz w:val="22"/>
                <w:szCs w:val="22"/>
              </w:rPr>
              <w:t>RRF</w:t>
            </w:r>
          </w:p>
        </w:tc>
        <w:tc>
          <w:tcPr>
            <w:tcW w:w="819" w:type="pct"/>
          </w:tcPr>
          <w:p w14:paraId="5A957E91" w14:textId="6A0D2B7B" w:rsidR="00CA5F61" w:rsidRPr="00F505D0" w:rsidRDefault="00CA5F61" w:rsidP="006A1CAC">
            <w:pPr>
              <w:spacing w:before="0" w:after="0" w:line="240" w:lineRule="auto"/>
              <w:rPr>
                <w:rFonts w:cstheme="minorHAnsi"/>
                <w:sz w:val="22"/>
                <w:szCs w:val="22"/>
              </w:rPr>
            </w:pPr>
            <w:r w:rsidRPr="00F505D0">
              <w:rPr>
                <w:rFonts w:cstheme="minorHAnsi"/>
                <w:sz w:val="22"/>
                <w:szCs w:val="22"/>
              </w:rPr>
              <w:t>Consultation and training</w:t>
            </w:r>
          </w:p>
        </w:tc>
        <w:tc>
          <w:tcPr>
            <w:tcW w:w="575" w:type="pct"/>
          </w:tcPr>
          <w:p w14:paraId="34257916" w14:textId="63BA53D9" w:rsidR="00CA5F61" w:rsidRPr="00F505D0" w:rsidRDefault="00794AB3" w:rsidP="006A1CAC">
            <w:pPr>
              <w:spacing w:before="0" w:after="0" w:line="240" w:lineRule="auto"/>
              <w:rPr>
                <w:rFonts w:cstheme="minorHAnsi"/>
                <w:sz w:val="22"/>
                <w:szCs w:val="22"/>
              </w:rPr>
            </w:pPr>
            <w:r>
              <w:rPr>
                <w:rFonts w:cstheme="minorHAnsi"/>
                <w:sz w:val="22"/>
                <w:szCs w:val="22"/>
              </w:rPr>
              <w:t>5</w:t>
            </w:r>
            <w:r w:rsidR="00CA5F61" w:rsidRPr="00F505D0">
              <w:rPr>
                <w:rFonts w:cstheme="minorHAnsi"/>
                <w:sz w:val="22"/>
                <w:szCs w:val="22"/>
              </w:rPr>
              <w:t>,000</w:t>
            </w:r>
          </w:p>
        </w:tc>
      </w:tr>
      <w:tr w:rsidR="00CA5F61" w:rsidRPr="00F505D0" w14:paraId="51E3066C" w14:textId="77777777" w:rsidTr="009C13B1">
        <w:trPr>
          <w:cantSplit/>
          <w:trHeight w:val="135"/>
        </w:trPr>
        <w:tc>
          <w:tcPr>
            <w:tcW w:w="723" w:type="pct"/>
            <w:vMerge/>
          </w:tcPr>
          <w:p w14:paraId="34F2D9C6" w14:textId="77777777" w:rsidR="00CA5F61" w:rsidRPr="00F505D0" w:rsidRDefault="00CA5F61" w:rsidP="006A1CAC">
            <w:pPr>
              <w:spacing w:before="0" w:after="0" w:line="240" w:lineRule="auto"/>
              <w:rPr>
                <w:rFonts w:cstheme="minorHAnsi"/>
                <w:sz w:val="22"/>
                <w:szCs w:val="22"/>
              </w:rPr>
            </w:pPr>
          </w:p>
        </w:tc>
        <w:tc>
          <w:tcPr>
            <w:tcW w:w="868" w:type="pct"/>
          </w:tcPr>
          <w:p w14:paraId="63995E5D" w14:textId="293859AF" w:rsidR="00CA5F61" w:rsidRPr="00F505D0" w:rsidRDefault="00CA5F61" w:rsidP="006A1CAC">
            <w:pPr>
              <w:spacing w:before="0" w:after="0" w:line="240" w:lineRule="auto"/>
              <w:rPr>
                <w:rFonts w:cstheme="minorHAnsi"/>
                <w:i/>
                <w:sz w:val="22"/>
                <w:szCs w:val="22"/>
              </w:rPr>
            </w:pPr>
            <w:r w:rsidRPr="00F505D0">
              <w:rPr>
                <w:rFonts w:cstheme="minorHAnsi"/>
                <w:i/>
                <w:sz w:val="22"/>
                <w:szCs w:val="22"/>
              </w:rPr>
              <w:t>2.4 Effectiveness and efficiency assessment (3-6 months after delivery)</w:t>
            </w:r>
          </w:p>
        </w:tc>
        <w:tc>
          <w:tcPr>
            <w:tcW w:w="243" w:type="pct"/>
          </w:tcPr>
          <w:p w14:paraId="0DC60309" w14:textId="77777777" w:rsidR="00CA5F61" w:rsidRPr="00F505D0" w:rsidRDefault="00CA5F61" w:rsidP="006A1CAC">
            <w:pPr>
              <w:spacing w:before="0" w:after="0" w:line="240" w:lineRule="auto"/>
              <w:rPr>
                <w:rFonts w:cstheme="minorHAnsi"/>
                <w:sz w:val="22"/>
                <w:szCs w:val="22"/>
              </w:rPr>
            </w:pPr>
          </w:p>
        </w:tc>
        <w:tc>
          <w:tcPr>
            <w:tcW w:w="174" w:type="pct"/>
          </w:tcPr>
          <w:p w14:paraId="006F1D4E" w14:textId="77777777" w:rsidR="00CA5F61" w:rsidRPr="00F505D0" w:rsidRDefault="00CA5F61" w:rsidP="006A1CAC">
            <w:pPr>
              <w:spacing w:before="0" w:after="0" w:line="240" w:lineRule="auto"/>
              <w:rPr>
                <w:rFonts w:cstheme="minorHAnsi"/>
                <w:sz w:val="22"/>
                <w:szCs w:val="22"/>
              </w:rPr>
            </w:pPr>
          </w:p>
        </w:tc>
        <w:tc>
          <w:tcPr>
            <w:tcW w:w="174" w:type="pct"/>
          </w:tcPr>
          <w:p w14:paraId="41C3F32E" w14:textId="77777777" w:rsidR="00CA5F61" w:rsidRPr="00F505D0" w:rsidRDefault="00CA5F61" w:rsidP="006A1CAC">
            <w:pPr>
              <w:spacing w:before="0" w:after="0" w:line="240" w:lineRule="auto"/>
              <w:rPr>
                <w:rFonts w:cstheme="minorHAnsi"/>
                <w:sz w:val="22"/>
                <w:szCs w:val="22"/>
              </w:rPr>
            </w:pPr>
          </w:p>
        </w:tc>
        <w:tc>
          <w:tcPr>
            <w:tcW w:w="174" w:type="pct"/>
          </w:tcPr>
          <w:p w14:paraId="15550E3F" w14:textId="77777777" w:rsidR="00CA5F61" w:rsidRPr="00F505D0" w:rsidRDefault="00CA5F61" w:rsidP="006A1CAC">
            <w:pPr>
              <w:spacing w:before="0" w:after="0" w:line="240" w:lineRule="auto"/>
              <w:rPr>
                <w:rFonts w:cstheme="minorHAnsi"/>
                <w:sz w:val="22"/>
                <w:szCs w:val="22"/>
              </w:rPr>
            </w:pPr>
          </w:p>
        </w:tc>
        <w:tc>
          <w:tcPr>
            <w:tcW w:w="174" w:type="pct"/>
          </w:tcPr>
          <w:p w14:paraId="7B10405A" w14:textId="77777777" w:rsidR="00CA5F61" w:rsidRPr="00F505D0" w:rsidRDefault="00CA5F61" w:rsidP="006A1CAC">
            <w:pPr>
              <w:spacing w:before="0" w:after="0" w:line="240" w:lineRule="auto"/>
              <w:rPr>
                <w:rFonts w:cstheme="minorHAnsi"/>
                <w:sz w:val="22"/>
                <w:szCs w:val="22"/>
              </w:rPr>
            </w:pPr>
          </w:p>
        </w:tc>
        <w:tc>
          <w:tcPr>
            <w:tcW w:w="243" w:type="pct"/>
          </w:tcPr>
          <w:p w14:paraId="3981C91D" w14:textId="29A6D71E" w:rsidR="00CA5F61" w:rsidRPr="00F505D0" w:rsidRDefault="00CA5F61" w:rsidP="006A1CAC">
            <w:pPr>
              <w:spacing w:before="0" w:after="0" w:line="240" w:lineRule="auto"/>
              <w:rPr>
                <w:rFonts w:cstheme="minorHAnsi"/>
                <w:sz w:val="22"/>
                <w:szCs w:val="22"/>
              </w:rPr>
            </w:pPr>
            <w:r w:rsidRPr="00F505D0">
              <w:rPr>
                <w:rFonts w:cstheme="minorHAnsi"/>
                <w:sz w:val="22"/>
                <w:szCs w:val="22"/>
              </w:rPr>
              <w:t>x</w:t>
            </w:r>
          </w:p>
        </w:tc>
        <w:tc>
          <w:tcPr>
            <w:tcW w:w="530" w:type="pct"/>
          </w:tcPr>
          <w:p w14:paraId="430D204C" w14:textId="69E5C1EC" w:rsidR="00CA5F61" w:rsidRPr="00F505D0" w:rsidRDefault="00CA5F61" w:rsidP="006A1CAC">
            <w:pPr>
              <w:spacing w:before="0" w:after="0" w:line="240" w:lineRule="auto"/>
              <w:rPr>
                <w:rFonts w:cstheme="minorHAnsi"/>
                <w:sz w:val="22"/>
                <w:szCs w:val="22"/>
              </w:rPr>
            </w:pPr>
            <w:r w:rsidRPr="00F505D0">
              <w:rPr>
                <w:rFonts w:cstheme="minorHAnsi"/>
                <w:sz w:val="22"/>
                <w:szCs w:val="22"/>
              </w:rPr>
              <w:t>UNDP</w:t>
            </w:r>
          </w:p>
        </w:tc>
        <w:tc>
          <w:tcPr>
            <w:tcW w:w="303" w:type="pct"/>
          </w:tcPr>
          <w:p w14:paraId="699CD761" w14:textId="7D62BDC4" w:rsidR="00CA5F61" w:rsidRPr="00F505D0" w:rsidRDefault="00CA5F61" w:rsidP="006A1CAC">
            <w:pPr>
              <w:spacing w:before="0" w:after="0" w:line="240" w:lineRule="auto"/>
              <w:rPr>
                <w:rFonts w:cstheme="minorHAnsi"/>
                <w:sz w:val="22"/>
                <w:szCs w:val="22"/>
              </w:rPr>
            </w:pPr>
            <w:r w:rsidRPr="00F505D0">
              <w:rPr>
                <w:rFonts w:cstheme="minorHAnsi"/>
                <w:sz w:val="22"/>
                <w:szCs w:val="22"/>
              </w:rPr>
              <w:t>RFF</w:t>
            </w:r>
          </w:p>
        </w:tc>
        <w:tc>
          <w:tcPr>
            <w:tcW w:w="819" w:type="pct"/>
          </w:tcPr>
          <w:p w14:paraId="40FF80ED" w14:textId="2CC9112A" w:rsidR="00CA5F61" w:rsidRPr="00F505D0" w:rsidRDefault="00CA5F61" w:rsidP="006A1CAC">
            <w:pPr>
              <w:spacing w:before="0" w:after="0" w:line="240" w:lineRule="auto"/>
              <w:rPr>
                <w:rFonts w:cstheme="minorHAnsi"/>
                <w:sz w:val="22"/>
                <w:szCs w:val="22"/>
              </w:rPr>
            </w:pPr>
            <w:r w:rsidRPr="00F505D0">
              <w:rPr>
                <w:rFonts w:cstheme="minorHAnsi"/>
                <w:sz w:val="22"/>
                <w:szCs w:val="22"/>
              </w:rPr>
              <w:t>Survey</w:t>
            </w:r>
          </w:p>
        </w:tc>
        <w:tc>
          <w:tcPr>
            <w:tcW w:w="575" w:type="pct"/>
          </w:tcPr>
          <w:p w14:paraId="2501D206" w14:textId="7EB6C73F" w:rsidR="00CA5F61" w:rsidRPr="00F505D0" w:rsidRDefault="00CA5F61" w:rsidP="006A1CAC">
            <w:pPr>
              <w:spacing w:before="0" w:after="0" w:line="240" w:lineRule="auto"/>
              <w:rPr>
                <w:rFonts w:cstheme="minorHAnsi"/>
                <w:sz w:val="22"/>
                <w:szCs w:val="22"/>
              </w:rPr>
            </w:pPr>
            <w:r w:rsidRPr="00F505D0">
              <w:rPr>
                <w:rFonts w:cstheme="minorHAnsi"/>
                <w:sz w:val="22"/>
                <w:szCs w:val="22"/>
              </w:rPr>
              <w:t>(included in 2.3 budget)</w:t>
            </w:r>
          </w:p>
        </w:tc>
      </w:tr>
      <w:tr w:rsidR="00CA5F61" w:rsidRPr="00F505D0" w14:paraId="38A85141" w14:textId="77777777" w:rsidTr="009C13B1">
        <w:trPr>
          <w:cantSplit/>
          <w:trHeight w:val="135"/>
        </w:trPr>
        <w:tc>
          <w:tcPr>
            <w:tcW w:w="723" w:type="pct"/>
            <w:vMerge/>
          </w:tcPr>
          <w:p w14:paraId="68A2F46A" w14:textId="77777777" w:rsidR="00CA5F61" w:rsidRPr="00F505D0" w:rsidRDefault="00CA5F61" w:rsidP="006A1CAC">
            <w:pPr>
              <w:spacing w:before="0" w:after="0" w:line="240" w:lineRule="auto"/>
              <w:rPr>
                <w:rFonts w:cstheme="minorHAnsi"/>
                <w:sz w:val="22"/>
                <w:szCs w:val="22"/>
              </w:rPr>
            </w:pPr>
          </w:p>
        </w:tc>
        <w:tc>
          <w:tcPr>
            <w:tcW w:w="868" w:type="pct"/>
          </w:tcPr>
          <w:p w14:paraId="4E87801E" w14:textId="64BBDF59" w:rsidR="00CA5F61" w:rsidRPr="00F505D0" w:rsidRDefault="00CA5F61" w:rsidP="006A1CAC">
            <w:pPr>
              <w:spacing w:before="0" w:after="0" w:line="240" w:lineRule="auto"/>
              <w:rPr>
                <w:rFonts w:cstheme="minorHAnsi"/>
                <w:i/>
                <w:sz w:val="22"/>
                <w:szCs w:val="22"/>
              </w:rPr>
            </w:pPr>
            <w:r w:rsidRPr="00F505D0">
              <w:rPr>
                <w:rFonts w:cstheme="minorHAnsi"/>
                <w:i/>
                <w:sz w:val="22"/>
                <w:szCs w:val="22"/>
              </w:rPr>
              <w:t>2.5 Coordination expertise</w:t>
            </w:r>
          </w:p>
        </w:tc>
        <w:tc>
          <w:tcPr>
            <w:tcW w:w="243" w:type="pct"/>
          </w:tcPr>
          <w:p w14:paraId="3F4AD12C" w14:textId="4E72827F" w:rsidR="00CA5F61" w:rsidRPr="00F505D0" w:rsidRDefault="00CA5F61" w:rsidP="006A1CAC">
            <w:pPr>
              <w:spacing w:before="0" w:after="0" w:line="240" w:lineRule="auto"/>
              <w:rPr>
                <w:rFonts w:cstheme="minorHAnsi"/>
                <w:sz w:val="22"/>
                <w:szCs w:val="22"/>
              </w:rPr>
            </w:pPr>
          </w:p>
        </w:tc>
        <w:tc>
          <w:tcPr>
            <w:tcW w:w="174" w:type="pct"/>
          </w:tcPr>
          <w:p w14:paraId="34474965" w14:textId="3008AD1D" w:rsidR="00CA5F61" w:rsidRPr="00F505D0" w:rsidRDefault="002616E8"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2DD77B50" w14:textId="57E60DFF" w:rsidR="00CA5F61" w:rsidRPr="00F505D0" w:rsidRDefault="002616E8"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3EA27AD0" w14:textId="2FB3CF06" w:rsidR="00CA5F61" w:rsidRPr="00F505D0" w:rsidRDefault="002616E8" w:rsidP="006A1CAC">
            <w:pPr>
              <w:spacing w:before="0" w:after="0" w:line="240" w:lineRule="auto"/>
              <w:rPr>
                <w:rFonts w:cstheme="minorHAnsi"/>
                <w:sz w:val="22"/>
                <w:szCs w:val="22"/>
              </w:rPr>
            </w:pPr>
            <w:r w:rsidRPr="00F505D0">
              <w:rPr>
                <w:rFonts w:cstheme="minorHAnsi"/>
                <w:sz w:val="22"/>
                <w:szCs w:val="22"/>
              </w:rPr>
              <w:t>x</w:t>
            </w:r>
          </w:p>
        </w:tc>
        <w:tc>
          <w:tcPr>
            <w:tcW w:w="174" w:type="pct"/>
          </w:tcPr>
          <w:p w14:paraId="7A4E53BA" w14:textId="2019D56D" w:rsidR="00CA5F61" w:rsidRPr="00F505D0" w:rsidRDefault="002616E8" w:rsidP="006A1CAC">
            <w:pPr>
              <w:spacing w:before="0" w:after="0" w:line="240" w:lineRule="auto"/>
              <w:rPr>
                <w:rFonts w:cstheme="minorHAnsi"/>
                <w:sz w:val="22"/>
                <w:szCs w:val="22"/>
              </w:rPr>
            </w:pPr>
            <w:r w:rsidRPr="00F505D0">
              <w:rPr>
                <w:rFonts w:cstheme="minorHAnsi"/>
                <w:sz w:val="22"/>
                <w:szCs w:val="22"/>
              </w:rPr>
              <w:t>x</w:t>
            </w:r>
          </w:p>
        </w:tc>
        <w:tc>
          <w:tcPr>
            <w:tcW w:w="243" w:type="pct"/>
          </w:tcPr>
          <w:p w14:paraId="29EF026E" w14:textId="1A050EB7" w:rsidR="00CA5F61" w:rsidRPr="00F505D0" w:rsidRDefault="00CA5F61" w:rsidP="006A1CAC">
            <w:pPr>
              <w:spacing w:before="0" w:after="0" w:line="240" w:lineRule="auto"/>
              <w:rPr>
                <w:rFonts w:cstheme="minorHAnsi"/>
                <w:sz w:val="22"/>
                <w:szCs w:val="22"/>
              </w:rPr>
            </w:pPr>
          </w:p>
        </w:tc>
        <w:tc>
          <w:tcPr>
            <w:tcW w:w="530" w:type="pct"/>
          </w:tcPr>
          <w:p w14:paraId="513CF32D" w14:textId="26B46E15" w:rsidR="00CA5F61" w:rsidRPr="00F505D0" w:rsidRDefault="00CA5F61" w:rsidP="006A1CAC">
            <w:pPr>
              <w:spacing w:before="0" w:after="0" w:line="240" w:lineRule="auto"/>
              <w:rPr>
                <w:rFonts w:cstheme="minorHAnsi"/>
                <w:sz w:val="22"/>
                <w:szCs w:val="22"/>
              </w:rPr>
            </w:pPr>
            <w:r w:rsidRPr="00F505D0">
              <w:rPr>
                <w:rFonts w:cstheme="minorHAnsi"/>
                <w:sz w:val="22"/>
                <w:szCs w:val="22"/>
              </w:rPr>
              <w:t>UNDP</w:t>
            </w:r>
          </w:p>
        </w:tc>
        <w:tc>
          <w:tcPr>
            <w:tcW w:w="303" w:type="pct"/>
          </w:tcPr>
          <w:p w14:paraId="2A49EE8C" w14:textId="31FDE173" w:rsidR="00CA5F61" w:rsidRPr="00F505D0" w:rsidRDefault="00CA5F61" w:rsidP="006A1CAC">
            <w:pPr>
              <w:spacing w:before="0" w:after="0" w:line="240" w:lineRule="auto"/>
              <w:rPr>
                <w:rFonts w:cstheme="minorHAnsi"/>
                <w:sz w:val="22"/>
                <w:szCs w:val="22"/>
              </w:rPr>
            </w:pPr>
            <w:r w:rsidRPr="00F505D0">
              <w:rPr>
                <w:rFonts w:cstheme="minorHAnsi"/>
                <w:sz w:val="22"/>
                <w:szCs w:val="22"/>
              </w:rPr>
              <w:t>RFF</w:t>
            </w:r>
          </w:p>
        </w:tc>
        <w:tc>
          <w:tcPr>
            <w:tcW w:w="819" w:type="pct"/>
          </w:tcPr>
          <w:p w14:paraId="71514B98" w14:textId="79799914" w:rsidR="00CA5F61" w:rsidRPr="00F505D0" w:rsidRDefault="00CA5F61" w:rsidP="006A1CAC">
            <w:pPr>
              <w:spacing w:before="0" w:after="0" w:line="240" w:lineRule="auto"/>
              <w:rPr>
                <w:rFonts w:cstheme="minorHAnsi"/>
                <w:sz w:val="22"/>
                <w:szCs w:val="22"/>
              </w:rPr>
            </w:pPr>
            <w:r w:rsidRPr="00F505D0">
              <w:rPr>
                <w:rFonts w:cstheme="minorHAnsi"/>
                <w:sz w:val="22"/>
                <w:szCs w:val="22"/>
              </w:rPr>
              <w:t>Coordinator</w:t>
            </w:r>
          </w:p>
        </w:tc>
        <w:tc>
          <w:tcPr>
            <w:tcW w:w="575" w:type="pct"/>
          </w:tcPr>
          <w:p w14:paraId="56CE0525" w14:textId="01EC5D0C" w:rsidR="00CA5F61" w:rsidRPr="00F505D0" w:rsidRDefault="004D06F6" w:rsidP="006A1CAC">
            <w:pPr>
              <w:spacing w:before="0" w:after="0" w:line="240" w:lineRule="auto"/>
              <w:rPr>
                <w:rFonts w:cstheme="minorHAnsi"/>
                <w:sz w:val="22"/>
                <w:szCs w:val="22"/>
              </w:rPr>
            </w:pPr>
            <w:r>
              <w:rPr>
                <w:rFonts w:cstheme="minorHAnsi"/>
                <w:sz w:val="22"/>
                <w:szCs w:val="22"/>
              </w:rPr>
              <w:t>50</w:t>
            </w:r>
            <w:r w:rsidR="00CA5F61" w:rsidRPr="00F505D0">
              <w:rPr>
                <w:rFonts w:cstheme="minorHAnsi"/>
                <w:sz w:val="22"/>
                <w:szCs w:val="22"/>
              </w:rPr>
              <w:t>,000</w:t>
            </w:r>
          </w:p>
        </w:tc>
      </w:tr>
      <w:tr w:rsidR="00CA5F61" w:rsidRPr="00F505D0" w14:paraId="0ED2F92B" w14:textId="77777777" w:rsidTr="009C13B1">
        <w:trPr>
          <w:cantSplit/>
          <w:trHeight w:val="135"/>
        </w:trPr>
        <w:tc>
          <w:tcPr>
            <w:tcW w:w="4425" w:type="pct"/>
            <w:gridSpan w:val="11"/>
            <w:shd w:val="clear" w:color="auto" w:fill="E7E6E6" w:themeFill="background2"/>
          </w:tcPr>
          <w:p w14:paraId="690B3ED0" w14:textId="61A0082B" w:rsidR="00CA5F61" w:rsidRPr="00F505D0" w:rsidRDefault="00CA5F61" w:rsidP="004D6DAD">
            <w:pPr>
              <w:spacing w:before="0" w:after="0" w:line="240" w:lineRule="auto"/>
              <w:rPr>
                <w:rFonts w:cstheme="minorHAnsi"/>
                <w:b/>
                <w:sz w:val="22"/>
                <w:szCs w:val="22"/>
              </w:rPr>
            </w:pPr>
            <w:r w:rsidRPr="00F505D0">
              <w:rPr>
                <w:rFonts w:cstheme="minorHAnsi"/>
                <w:b/>
                <w:sz w:val="22"/>
                <w:szCs w:val="22"/>
              </w:rPr>
              <w:t>Subtotal Output 2</w:t>
            </w:r>
          </w:p>
        </w:tc>
        <w:tc>
          <w:tcPr>
            <w:tcW w:w="575" w:type="pct"/>
            <w:shd w:val="clear" w:color="auto" w:fill="E7E6E6" w:themeFill="background2"/>
          </w:tcPr>
          <w:p w14:paraId="6F75A1F4" w14:textId="7E5B6FF7" w:rsidR="00CA5F61" w:rsidRPr="00F505D0" w:rsidRDefault="00CA5F61" w:rsidP="004D6DAD">
            <w:pPr>
              <w:spacing w:before="0" w:after="0" w:line="240" w:lineRule="auto"/>
              <w:rPr>
                <w:rFonts w:cstheme="minorHAnsi"/>
                <w:b/>
                <w:sz w:val="22"/>
                <w:szCs w:val="22"/>
              </w:rPr>
            </w:pPr>
            <w:r w:rsidRPr="00F505D0">
              <w:rPr>
                <w:rFonts w:cstheme="minorHAnsi"/>
                <w:b/>
                <w:sz w:val="22"/>
                <w:szCs w:val="22"/>
              </w:rPr>
              <w:t>1</w:t>
            </w:r>
            <w:r w:rsidR="00E52ED2" w:rsidRPr="00F505D0">
              <w:rPr>
                <w:rFonts w:cstheme="minorHAnsi"/>
                <w:b/>
                <w:sz w:val="22"/>
                <w:szCs w:val="22"/>
              </w:rPr>
              <w:t>3</w:t>
            </w:r>
            <w:r w:rsidRPr="00F505D0">
              <w:rPr>
                <w:rFonts w:cstheme="minorHAnsi"/>
                <w:b/>
                <w:sz w:val="22"/>
                <w:szCs w:val="22"/>
              </w:rPr>
              <w:t>0,</w:t>
            </w:r>
            <w:r w:rsidR="00E52ED2" w:rsidRPr="00F505D0">
              <w:rPr>
                <w:rFonts w:cstheme="minorHAnsi"/>
                <w:b/>
                <w:sz w:val="22"/>
                <w:szCs w:val="22"/>
              </w:rPr>
              <w:t>0</w:t>
            </w:r>
            <w:r w:rsidRPr="00F505D0">
              <w:rPr>
                <w:rFonts w:cstheme="minorHAnsi"/>
                <w:b/>
                <w:sz w:val="22"/>
                <w:szCs w:val="22"/>
              </w:rPr>
              <w:t>00</w:t>
            </w:r>
          </w:p>
        </w:tc>
      </w:tr>
      <w:tr w:rsidR="002F0EF3" w:rsidRPr="00F505D0" w14:paraId="5B7B7440" w14:textId="77777777" w:rsidTr="009C13B1">
        <w:trPr>
          <w:cantSplit/>
          <w:trHeight w:val="702"/>
        </w:trPr>
        <w:tc>
          <w:tcPr>
            <w:tcW w:w="723" w:type="pct"/>
            <w:vMerge w:val="restart"/>
          </w:tcPr>
          <w:p w14:paraId="7019C361" w14:textId="1B3BF31B" w:rsidR="002F0EF3" w:rsidRPr="00F505D0" w:rsidRDefault="002F0EF3" w:rsidP="004D6DAD">
            <w:pPr>
              <w:spacing w:before="0" w:after="0" w:line="240" w:lineRule="auto"/>
              <w:rPr>
                <w:rFonts w:cstheme="minorHAnsi"/>
                <w:b/>
                <w:sz w:val="22"/>
                <w:szCs w:val="22"/>
              </w:rPr>
            </w:pPr>
            <w:r w:rsidRPr="00F505D0">
              <w:rPr>
                <w:rFonts w:cstheme="minorHAnsi"/>
                <w:b/>
                <w:sz w:val="22"/>
                <w:szCs w:val="22"/>
              </w:rPr>
              <w:t xml:space="preserve">Output 3. </w:t>
            </w:r>
            <w:r w:rsidR="00155538" w:rsidRPr="00F505D0">
              <w:rPr>
                <w:rFonts w:cstheme="minorHAnsi"/>
                <w:b/>
                <w:sz w:val="22"/>
                <w:szCs w:val="22"/>
              </w:rPr>
              <w:t>Financing supported through the promotion of digitalization and e-governance</w:t>
            </w:r>
          </w:p>
        </w:tc>
        <w:tc>
          <w:tcPr>
            <w:tcW w:w="868" w:type="pct"/>
          </w:tcPr>
          <w:p w14:paraId="2769579A" w14:textId="4A21A18F" w:rsidR="002F0EF3" w:rsidRPr="00F505D0" w:rsidRDefault="002F0EF3" w:rsidP="00B000AE">
            <w:pPr>
              <w:pStyle w:val="ListParagraph"/>
              <w:numPr>
                <w:ilvl w:val="1"/>
                <w:numId w:val="4"/>
              </w:numPr>
              <w:spacing w:before="0" w:after="0" w:line="240" w:lineRule="auto"/>
              <w:ind w:left="0" w:firstLine="0"/>
              <w:rPr>
                <w:rFonts w:cstheme="minorHAnsi"/>
                <w:i/>
                <w:sz w:val="22"/>
                <w:szCs w:val="22"/>
              </w:rPr>
            </w:pPr>
            <w:r w:rsidRPr="00F505D0">
              <w:rPr>
                <w:rFonts w:cstheme="minorHAnsi"/>
                <w:i/>
                <w:sz w:val="22"/>
                <w:szCs w:val="22"/>
              </w:rPr>
              <w:t xml:space="preserve">Assessment of digital finance </w:t>
            </w:r>
            <w:r w:rsidR="00073335" w:rsidRPr="00F505D0">
              <w:rPr>
                <w:rFonts w:cstheme="minorHAnsi"/>
                <w:i/>
                <w:sz w:val="22"/>
                <w:szCs w:val="22"/>
              </w:rPr>
              <w:t xml:space="preserve">(e-payments) </w:t>
            </w:r>
            <w:r w:rsidRPr="00F505D0">
              <w:rPr>
                <w:rFonts w:cstheme="minorHAnsi"/>
                <w:i/>
                <w:sz w:val="22"/>
                <w:szCs w:val="22"/>
              </w:rPr>
              <w:t>sector in Libya</w:t>
            </w:r>
            <w:r w:rsidR="00FD28B4" w:rsidRPr="00F505D0">
              <w:rPr>
                <w:rFonts w:cstheme="minorHAnsi"/>
                <w:i/>
                <w:sz w:val="22"/>
                <w:szCs w:val="22"/>
              </w:rPr>
              <w:t xml:space="preserve"> with a focus on </w:t>
            </w:r>
            <w:r w:rsidR="00073335" w:rsidRPr="00F505D0">
              <w:rPr>
                <w:rFonts w:cstheme="minorHAnsi"/>
                <w:i/>
                <w:sz w:val="22"/>
                <w:szCs w:val="22"/>
              </w:rPr>
              <w:t>gender</w:t>
            </w:r>
            <w:r w:rsidR="00FD28B4" w:rsidRPr="00F505D0">
              <w:rPr>
                <w:rFonts w:cstheme="minorHAnsi"/>
                <w:i/>
                <w:sz w:val="22"/>
                <w:szCs w:val="22"/>
              </w:rPr>
              <w:t>-disaggregated data</w:t>
            </w:r>
          </w:p>
        </w:tc>
        <w:tc>
          <w:tcPr>
            <w:tcW w:w="243" w:type="pct"/>
          </w:tcPr>
          <w:p w14:paraId="0F527010" w14:textId="0285DC9B"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68A1C35E" w14:textId="646CD403"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20D0D7C6" w14:textId="3E0E6FA7" w:rsidR="002F0EF3" w:rsidRPr="00F505D0" w:rsidRDefault="002F0EF3" w:rsidP="004D6DAD">
            <w:pPr>
              <w:spacing w:before="0" w:after="0" w:line="240" w:lineRule="auto"/>
              <w:rPr>
                <w:rFonts w:cstheme="minorHAnsi"/>
                <w:sz w:val="22"/>
                <w:szCs w:val="22"/>
              </w:rPr>
            </w:pPr>
          </w:p>
        </w:tc>
        <w:tc>
          <w:tcPr>
            <w:tcW w:w="174" w:type="pct"/>
          </w:tcPr>
          <w:p w14:paraId="06F28C9E" w14:textId="4ADE2E1D" w:rsidR="002F0EF3" w:rsidRPr="00F505D0" w:rsidRDefault="002F0EF3" w:rsidP="004D6DAD">
            <w:pPr>
              <w:spacing w:before="0" w:after="0" w:line="240" w:lineRule="auto"/>
              <w:rPr>
                <w:rFonts w:cstheme="minorHAnsi"/>
                <w:sz w:val="22"/>
                <w:szCs w:val="22"/>
              </w:rPr>
            </w:pPr>
          </w:p>
        </w:tc>
        <w:tc>
          <w:tcPr>
            <w:tcW w:w="174" w:type="pct"/>
          </w:tcPr>
          <w:p w14:paraId="22093A07" w14:textId="489BDD36" w:rsidR="002F0EF3" w:rsidRPr="00F505D0" w:rsidRDefault="002F0EF3" w:rsidP="004D6DAD">
            <w:pPr>
              <w:spacing w:before="0" w:after="0" w:line="240" w:lineRule="auto"/>
              <w:rPr>
                <w:rFonts w:cstheme="minorHAnsi"/>
                <w:sz w:val="22"/>
                <w:szCs w:val="22"/>
              </w:rPr>
            </w:pPr>
          </w:p>
        </w:tc>
        <w:tc>
          <w:tcPr>
            <w:tcW w:w="243" w:type="pct"/>
          </w:tcPr>
          <w:p w14:paraId="5703F3F6" w14:textId="1E822FD2" w:rsidR="002F0EF3" w:rsidRPr="00F505D0" w:rsidRDefault="002F0EF3" w:rsidP="004D6DAD">
            <w:pPr>
              <w:spacing w:before="0" w:after="0" w:line="240" w:lineRule="auto"/>
              <w:rPr>
                <w:rFonts w:cstheme="minorHAnsi"/>
                <w:sz w:val="22"/>
                <w:szCs w:val="22"/>
              </w:rPr>
            </w:pPr>
          </w:p>
        </w:tc>
        <w:tc>
          <w:tcPr>
            <w:tcW w:w="530" w:type="pct"/>
          </w:tcPr>
          <w:p w14:paraId="4DB300E7" w14:textId="25E55AC3" w:rsidR="002F0EF3" w:rsidRPr="00F505D0" w:rsidRDefault="002F0EF3" w:rsidP="004D6DAD">
            <w:pPr>
              <w:spacing w:before="0" w:after="0" w:line="240" w:lineRule="auto"/>
              <w:rPr>
                <w:rFonts w:cstheme="minorHAnsi"/>
                <w:sz w:val="22"/>
                <w:szCs w:val="22"/>
              </w:rPr>
            </w:pPr>
            <w:r w:rsidRPr="00F505D0">
              <w:rPr>
                <w:rFonts w:cstheme="minorHAnsi"/>
                <w:sz w:val="22"/>
                <w:szCs w:val="22"/>
              </w:rPr>
              <w:t>UNDP</w:t>
            </w:r>
          </w:p>
        </w:tc>
        <w:tc>
          <w:tcPr>
            <w:tcW w:w="303" w:type="pct"/>
          </w:tcPr>
          <w:p w14:paraId="67368445" w14:textId="08CEDA53" w:rsidR="002F0EF3" w:rsidRPr="00F505D0" w:rsidRDefault="002F0EF3" w:rsidP="004D6DAD">
            <w:pPr>
              <w:spacing w:before="0" w:after="0" w:line="240" w:lineRule="auto"/>
              <w:rPr>
                <w:rFonts w:cstheme="minorHAnsi"/>
                <w:sz w:val="22"/>
                <w:szCs w:val="22"/>
              </w:rPr>
            </w:pPr>
            <w:r w:rsidRPr="00F505D0">
              <w:rPr>
                <w:rFonts w:cstheme="minorHAnsi"/>
                <w:sz w:val="22"/>
                <w:szCs w:val="22"/>
              </w:rPr>
              <w:t>RFF</w:t>
            </w:r>
          </w:p>
        </w:tc>
        <w:tc>
          <w:tcPr>
            <w:tcW w:w="819" w:type="pct"/>
          </w:tcPr>
          <w:p w14:paraId="317D298D" w14:textId="4B504EBE" w:rsidR="002F0EF3" w:rsidRPr="00F505D0" w:rsidRDefault="002F0EF3" w:rsidP="00F91715">
            <w:pPr>
              <w:spacing w:before="0" w:after="0" w:line="240" w:lineRule="auto"/>
              <w:rPr>
                <w:rFonts w:cstheme="minorHAnsi"/>
                <w:sz w:val="22"/>
                <w:szCs w:val="22"/>
              </w:rPr>
            </w:pPr>
            <w:r w:rsidRPr="00F505D0">
              <w:rPr>
                <w:rFonts w:cstheme="minorHAnsi"/>
                <w:sz w:val="22"/>
                <w:szCs w:val="22"/>
              </w:rPr>
              <w:t>Consultations</w:t>
            </w:r>
          </w:p>
        </w:tc>
        <w:tc>
          <w:tcPr>
            <w:tcW w:w="575" w:type="pct"/>
          </w:tcPr>
          <w:p w14:paraId="29AFE1F0" w14:textId="45B5C48A" w:rsidR="002F0EF3" w:rsidRPr="005C1CD6" w:rsidRDefault="00A36D18" w:rsidP="004D6DAD">
            <w:pPr>
              <w:spacing w:before="0" w:after="0" w:line="240" w:lineRule="auto"/>
              <w:rPr>
                <w:rFonts w:cstheme="minorHAnsi"/>
                <w:sz w:val="22"/>
                <w:szCs w:val="22"/>
              </w:rPr>
            </w:pPr>
            <w:r>
              <w:rPr>
                <w:rFonts w:cstheme="minorHAnsi"/>
                <w:sz w:val="22"/>
                <w:szCs w:val="22"/>
              </w:rPr>
              <w:t>5</w:t>
            </w:r>
            <w:r w:rsidR="00670BCC" w:rsidRPr="005C1CD6">
              <w:rPr>
                <w:rFonts w:cstheme="minorHAnsi"/>
                <w:sz w:val="22"/>
                <w:szCs w:val="22"/>
              </w:rPr>
              <w:t>,000</w:t>
            </w:r>
          </w:p>
        </w:tc>
      </w:tr>
      <w:tr w:rsidR="002F0EF3" w:rsidRPr="00F505D0" w14:paraId="520BCB1E" w14:textId="77777777" w:rsidTr="009C13B1">
        <w:trPr>
          <w:cantSplit/>
          <w:trHeight w:val="135"/>
        </w:trPr>
        <w:tc>
          <w:tcPr>
            <w:tcW w:w="723" w:type="pct"/>
            <w:vMerge/>
          </w:tcPr>
          <w:p w14:paraId="315A9685" w14:textId="77777777" w:rsidR="002F0EF3" w:rsidRPr="00F505D0" w:rsidRDefault="002F0EF3" w:rsidP="004D6DAD">
            <w:pPr>
              <w:spacing w:before="0" w:after="0" w:line="240" w:lineRule="auto"/>
              <w:rPr>
                <w:rFonts w:cstheme="minorHAnsi"/>
                <w:sz w:val="22"/>
                <w:szCs w:val="22"/>
              </w:rPr>
            </w:pPr>
          </w:p>
        </w:tc>
        <w:tc>
          <w:tcPr>
            <w:tcW w:w="868" w:type="pct"/>
          </w:tcPr>
          <w:p w14:paraId="7B4D3DD6" w14:textId="6A07A7AE" w:rsidR="002F0EF3" w:rsidRPr="00F505D0" w:rsidRDefault="002F0EF3" w:rsidP="00B000AE">
            <w:pPr>
              <w:pStyle w:val="ListParagraph"/>
              <w:numPr>
                <w:ilvl w:val="1"/>
                <w:numId w:val="4"/>
              </w:numPr>
              <w:spacing w:before="0" w:after="0" w:line="240" w:lineRule="auto"/>
              <w:ind w:left="0" w:firstLine="0"/>
              <w:rPr>
                <w:rFonts w:cstheme="minorHAnsi"/>
                <w:i/>
                <w:sz w:val="22"/>
                <w:szCs w:val="22"/>
              </w:rPr>
            </w:pPr>
            <w:r w:rsidRPr="00F505D0">
              <w:rPr>
                <w:rFonts w:cstheme="minorHAnsi"/>
                <w:i/>
                <w:sz w:val="22"/>
                <w:szCs w:val="22"/>
              </w:rPr>
              <w:t>Supporting digital based pay platforms for development of applications</w:t>
            </w:r>
          </w:p>
        </w:tc>
        <w:tc>
          <w:tcPr>
            <w:tcW w:w="243" w:type="pct"/>
          </w:tcPr>
          <w:p w14:paraId="5D4A2C8F" w14:textId="77777777" w:rsidR="002F0EF3" w:rsidRPr="00F505D0" w:rsidRDefault="002F0EF3" w:rsidP="004D6DAD">
            <w:pPr>
              <w:spacing w:before="0" w:after="0" w:line="240" w:lineRule="auto"/>
              <w:rPr>
                <w:rFonts w:cstheme="minorHAnsi"/>
                <w:sz w:val="22"/>
                <w:szCs w:val="22"/>
              </w:rPr>
            </w:pPr>
          </w:p>
        </w:tc>
        <w:tc>
          <w:tcPr>
            <w:tcW w:w="174" w:type="pct"/>
          </w:tcPr>
          <w:p w14:paraId="019C407F" w14:textId="14E35FDA" w:rsidR="002F0EF3" w:rsidRPr="00F505D0" w:rsidRDefault="00844F66"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6262F3BE" w14:textId="4C017AFE"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092DB54B" w14:textId="0C55DF85" w:rsidR="002F0EF3" w:rsidRPr="00F505D0" w:rsidRDefault="002F0EF3" w:rsidP="004D6DAD">
            <w:pPr>
              <w:spacing w:before="0" w:after="0" w:line="240" w:lineRule="auto"/>
              <w:rPr>
                <w:rFonts w:cstheme="minorHAnsi"/>
                <w:sz w:val="22"/>
                <w:szCs w:val="22"/>
              </w:rPr>
            </w:pPr>
          </w:p>
        </w:tc>
        <w:tc>
          <w:tcPr>
            <w:tcW w:w="174" w:type="pct"/>
          </w:tcPr>
          <w:p w14:paraId="3990A117" w14:textId="77777777" w:rsidR="002F0EF3" w:rsidRPr="00F505D0" w:rsidRDefault="002F0EF3" w:rsidP="004D6DAD">
            <w:pPr>
              <w:spacing w:before="0" w:after="0" w:line="240" w:lineRule="auto"/>
              <w:rPr>
                <w:rFonts w:cstheme="minorHAnsi"/>
                <w:sz w:val="22"/>
                <w:szCs w:val="22"/>
              </w:rPr>
            </w:pPr>
          </w:p>
        </w:tc>
        <w:tc>
          <w:tcPr>
            <w:tcW w:w="243" w:type="pct"/>
          </w:tcPr>
          <w:p w14:paraId="7C80B496" w14:textId="77777777" w:rsidR="002F0EF3" w:rsidRPr="00F505D0" w:rsidRDefault="002F0EF3" w:rsidP="004D6DAD">
            <w:pPr>
              <w:spacing w:before="0" w:after="0" w:line="240" w:lineRule="auto"/>
              <w:rPr>
                <w:rFonts w:cstheme="minorHAnsi"/>
                <w:sz w:val="22"/>
                <w:szCs w:val="22"/>
              </w:rPr>
            </w:pPr>
          </w:p>
        </w:tc>
        <w:tc>
          <w:tcPr>
            <w:tcW w:w="530" w:type="pct"/>
          </w:tcPr>
          <w:p w14:paraId="709CD866" w14:textId="26EA7059" w:rsidR="002F0EF3" w:rsidRPr="00F505D0" w:rsidRDefault="002F0EF3" w:rsidP="004D6DAD">
            <w:pPr>
              <w:spacing w:before="0" w:after="0" w:line="240" w:lineRule="auto"/>
              <w:rPr>
                <w:rFonts w:cstheme="minorHAnsi"/>
                <w:sz w:val="22"/>
                <w:szCs w:val="22"/>
              </w:rPr>
            </w:pPr>
            <w:r w:rsidRPr="00F505D0">
              <w:rPr>
                <w:rFonts w:cstheme="minorHAnsi"/>
                <w:sz w:val="22"/>
                <w:szCs w:val="22"/>
              </w:rPr>
              <w:t>UNDP</w:t>
            </w:r>
          </w:p>
        </w:tc>
        <w:tc>
          <w:tcPr>
            <w:tcW w:w="303" w:type="pct"/>
          </w:tcPr>
          <w:p w14:paraId="4C26AF46" w14:textId="562DAC7A" w:rsidR="002F0EF3" w:rsidRPr="00F505D0" w:rsidRDefault="002F0EF3" w:rsidP="004D6DAD">
            <w:pPr>
              <w:spacing w:before="0" w:after="0" w:line="240" w:lineRule="auto"/>
              <w:rPr>
                <w:rFonts w:cstheme="minorHAnsi"/>
                <w:sz w:val="22"/>
                <w:szCs w:val="22"/>
              </w:rPr>
            </w:pPr>
            <w:r w:rsidRPr="00F505D0">
              <w:rPr>
                <w:rFonts w:cstheme="minorHAnsi"/>
                <w:sz w:val="22"/>
                <w:szCs w:val="22"/>
              </w:rPr>
              <w:t>RFF</w:t>
            </w:r>
          </w:p>
        </w:tc>
        <w:tc>
          <w:tcPr>
            <w:tcW w:w="819" w:type="pct"/>
          </w:tcPr>
          <w:p w14:paraId="031EF1C4" w14:textId="5954C289" w:rsidR="002F0EF3" w:rsidRPr="00F505D0" w:rsidRDefault="002F0EF3" w:rsidP="00F91715">
            <w:pPr>
              <w:spacing w:before="0" w:after="0" w:line="240" w:lineRule="auto"/>
              <w:rPr>
                <w:rFonts w:cstheme="minorHAnsi"/>
                <w:sz w:val="22"/>
                <w:szCs w:val="22"/>
              </w:rPr>
            </w:pPr>
            <w:r w:rsidRPr="00F505D0">
              <w:rPr>
                <w:rFonts w:cstheme="minorHAnsi"/>
                <w:sz w:val="22"/>
                <w:szCs w:val="22"/>
              </w:rPr>
              <w:t>ICT experts</w:t>
            </w:r>
          </w:p>
        </w:tc>
        <w:tc>
          <w:tcPr>
            <w:tcW w:w="575" w:type="pct"/>
          </w:tcPr>
          <w:p w14:paraId="552D9DCE" w14:textId="2818BEBF" w:rsidR="002F0EF3" w:rsidRPr="005C1CD6" w:rsidRDefault="00A36D18" w:rsidP="004D6DAD">
            <w:pPr>
              <w:spacing w:before="0" w:after="0" w:line="240" w:lineRule="auto"/>
              <w:rPr>
                <w:rFonts w:cstheme="minorHAnsi"/>
                <w:sz w:val="22"/>
                <w:szCs w:val="22"/>
              </w:rPr>
            </w:pPr>
            <w:r>
              <w:rPr>
                <w:rFonts w:cstheme="minorHAnsi"/>
                <w:sz w:val="22"/>
                <w:szCs w:val="22"/>
              </w:rPr>
              <w:t>40</w:t>
            </w:r>
            <w:r w:rsidR="00670BCC" w:rsidRPr="005C1CD6">
              <w:rPr>
                <w:rFonts w:cstheme="minorHAnsi"/>
                <w:sz w:val="22"/>
                <w:szCs w:val="22"/>
              </w:rPr>
              <w:t>,000</w:t>
            </w:r>
          </w:p>
        </w:tc>
      </w:tr>
      <w:tr w:rsidR="002F0EF3" w:rsidRPr="00F505D0" w14:paraId="3CB59F2D" w14:textId="77777777" w:rsidTr="009C13B1">
        <w:trPr>
          <w:cantSplit/>
          <w:trHeight w:val="135"/>
        </w:trPr>
        <w:tc>
          <w:tcPr>
            <w:tcW w:w="723" w:type="pct"/>
            <w:vMerge/>
          </w:tcPr>
          <w:p w14:paraId="3B9BA63E" w14:textId="77777777" w:rsidR="002F0EF3" w:rsidRPr="00F505D0" w:rsidRDefault="002F0EF3" w:rsidP="004D6DAD">
            <w:pPr>
              <w:spacing w:before="0" w:after="0" w:line="240" w:lineRule="auto"/>
              <w:rPr>
                <w:rFonts w:cstheme="minorHAnsi"/>
                <w:sz w:val="22"/>
                <w:szCs w:val="22"/>
              </w:rPr>
            </w:pPr>
          </w:p>
        </w:tc>
        <w:tc>
          <w:tcPr>
            <w:tcW w:w="868" w:type="pct"/>
          </w:tcPr>
          <w:p w14:paraId="5D457CC7" w14:textId="5D2757C6" w:rsidR="002F0EF3" w:rsidRPr="00F505D0" w:rsidRDefault="002F0EF3" w:rsidP="00B000AE">
            <w:pPr>
              <w:pStyle w:val="ListParagraph"/>
              <w:numPr>
                <w:ilvl w:val="1"/>
                <w:numId w:val="4"/>
              </w:numPr>
              <w:spacing w:before="0" w:after="0" w:line="240" w:lineRule="auto"/>
              <w:ind w:left="0" w:firstLine="0"/>
              <w:rPr>
                <w:rFonts w:cstheme="minorHAnsi"/>
                <w:i/>
                <w:sz w:val="22"/>
                <w:szCs w:val="22"/>
              </w:rPr>
            </w:pPr>
            <w:r w:rsidRPr="00F505D0">
              <w:rPr>
                <w:rFonts w:cstheme="minorHAnsi"/>
                <w:i/>
                <w:sz w:val="22"/>
                <w:szCs w:val="22"/>
              </w:rPr>
              <w:t>Awareness campaign aim</w:t>
            </w:r>
            <w:r w:rsidR="00106D57" w:rsidRPr="00F505D0">
              <w:rPr>
                <w:rFonts w:cstheme="minorHAnsi"/>
                <w:i/>
                <w:sz w:val="22"/>
                <w:szCs w:val="22"/>
              </w:rPr>
              <w:t xml:space="preserve">ed at </w:t>
            </w:r>
            <w:r w:rsidRPr="00F505D0">
              <w:rPr>
                <w:rFonts w:cstheme="minorHAnsi"/>
                <w:i/>
                <w:sz w:val="22"/>
                <w:szCs w:val="22"/>
              </w:rPr>
              <w:t>women</w:t>
            </w:r>
            <w:r w:rsidR="00106D57" w:rsidRPr="00F505D0">
              <w:rPr>
                <w:rFonts w:cstheme="minorHAnsi"/>
                <w:i/>
                <w:sz w:val="22"/>
                <w:szCs w:val="22"/>
              </w:rPr>
              <w:t xml:space="preserve">, </w:t>
            </w:r>
            <w:r w:rsidRPr="00F505D0">
              <w:rPr>
                <w:rFonts w:cstheme="minorHAnsi"/>
                <w:i/>
                <w:sz w:val="22"/>
                <w:szCs w:val="22"/>
              </w:rPr>
              <w:t xml:space="preserve"> IDPs,</w:t>
            </w:r>
            <w:r w:rsidR="00106D57" w:rsidRPr="00F505D0">
              <w:rPr>
                <w:rFonts w:cstheme="minorHAnsi"/>
                <w:i/>
                <w:sz w:val="22"/>
                <w:szCs w:val="22"/>
              </w:rPr>
              <w:t xml:space="preserve"> </w:t>
            </w:r>
            <w:r w:rsidRPr="00F505D0">
              <w:rPr>
                <w:rFonts w:cstheme="minorHAnsi"/>
                <w:i/>
                <w:sz w:val="22"/>
                <w:szCs w:val="22"/>
              </w:rPr>
              <w:t>migrants to increase the usage</w:t>
            </w:r>
            <w:r w:rsidR="00670BCC" w:rsidRPr="00F505D0">
              <w:rPr>
                <w:rFonts w:cstheme="minorHAnsi"/>
                <w:i/>
                <w:sz w:val="22"/>
                <w:szCs w:val="22"/>
              </w:rPr>
              <w:t xml:space="preserve"> of digital based pay platforms</w:t>
            </w:r>
          </w:p>
        </w:tc>
        <w:tc>
          <w:tcPr>
            <w:tcW w:w="243" w:type="pct"/>
          </w:tcPr>
          <w:p w14:paraId="4DD0B97B" w14:textId="77777777" w:rsidR="002F0EF3" w:rsidRPr="00F505D0" w:rsidRDefault="002F0EF3" w:rsidP="004D6DAD">
            <w:pPr>
              <w:spacing w:before="0" w:after="0" w:line="240" w:lineRule="auto"/>
              <w:rPr>
                <w:rFonts w:cstheme="minorHAnsi"/>
                <w:sz w:val="22"/>
                <w:szCs w:val="22"/>
              </w:rPr>
            </w:pPr>
          </w:p>
        </w:tc>
        <w:tc>
          <w:tcPr>
            <w:tcW w:w="174" w:type="pct"/>
          </w:tcPr>
          <w:p w14:paraId="5B687FB2" w14:textId="2B2A13B6" w:rsidR="002F0EF3" w:rsidRPr="00F505D0" w:rsidRDefault="002A01DE"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52F7AB9A" w14:textId="6FD84134"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027F07EB" w14:textId="71E0F141" w:rsidR="002F0EF3" w:rsidRPr="00F505D0" w:rsidRDefault="00844F66"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5E5F7519" w14:textId="5D943A41" w:rsidR="002F0EF3" w:rsidRPr="00F505D0" w:rsidRDefault="002F0EF3" w:rsidP="004D6DAD">
            <w:pPr>
              <w:spacing w:before="0" w:after="0" w:line="240" w:lineRule="auto"/>
              <w:rPr>
                <w:rFonts w:cstheme="minorHAnsi"/>
                <w:sz w:val="22"/>
                <w:szCs w:val="22"/>
              </w:rPr>
            </w:pPr>
          </w:p>
        </w:tc>
        <w:tc>
          <w:tcPr>
            <w:tcW w:w="243" w:type="pct"/>
          </w:tcPr>
          <w:p w14:paraId="0F1C18CE" w14:textId="77777777" w:rsidR="002F0EF3" w:rsidRPr="00F505D0" w:rsidRDefault="002F0EF3" w:rsidP="004D6DAD">
            <w:pPr>
              <w:spacing w:before="0" w:after="0" w:line="240" w:lineRule="auto"/>
              <w:rPr>
                <w:rFonts w:cstheme="minorHAnsi"/>
                <w:sz w:val="22"/>
                <w:szCs w:val="22"/>
              </w:rPr>
            </w:pPr>
          </w:p>
        </w:tc>
        <w:tc>
          <w:tcPr>
            <w:tcW w:w="530" w:type="pct"/>
          </w:tcPr>
          <w:p w14:paraId="43F03D59" w14:textId="23DD93F8" w:rsidR="002F0EF3" w:rsidRPr="00F505D0" w:rsidRDefault="002F0EF3" w:rsidP="004D6DAD">
            <w:pPr>
              <w:spacing w:before="0" w:after="0" w:line="240" w:lineRule="auto"/>
              <w:rPr>
                <w:rFonts w:cstheme="minorHAnsi"/>
                <w:sz w:val="22"/>
                <w:szCs w:val="22"/>
              </w:rPr>
            </w:pPr>
            <w:r w:rsidRPr="00F505D0">
              <w:rPr>
                <w:rFonts w:cstheme="minorHAnsi"/>
                <w:sz w:val="22"/>
                <w:szCs w:val="22"/>
              </w:rPr>
              <w:t>UNDP</w:t>
            </w:r>
          </w:p>
        </w:tc>
        <w:tc>
          <w:tcPr>
            <w:tcW w:w="303" w:type="pct"/>
          </w:tcPr>
          <w:p w14:paraId="726E671B" w14:textId="425CA9EA" w:rsidR="002F0EF3" w:rsidRPr="00F505D0" w:rsidRDefault="002F0EF3" w:rsidP="004D6DAD">
            <w:pPr>
              <w:spacing w:before="0" w:after="0" w:line="240" w:lineRule="auto"/>
              <w:rPr>
                <w:rFonts w:cstheme="minorHAnsi"/>
                <w:sz w:val="22"/>
                <w:szCs w:val="22"/>
              </w:rPr>
            </w:pPr>
            <w:r w:rsidRPr="00F505D0">
              <w:rPr>
                <w:rFonts w:cstheme="minorHAnsi"/>
                <w:sz w:val="22"/>
                <w:szCs w:val="22"/>
              </w:rPr>
              <w:t>RFF</w:t>
            </w:r>
          </w:p>
        </w:tc>
        <w:tc>
          <w:tcPr>
            <w:tcW w:w="819" w:type="pct"/>
          </w:tcPr>
          <w:p w14:paraId="7435388D" w14:textId="3BE75A62" w:rsidR="00196CE0" w:rsidRPr="00F505D0" w:rsidRDefault="00196CE0" w:rsidP="00196CE0">
            <w:pPr>
              <w:spacing w:before="0" w:after="0" w:line="240" w:lineRule="auto"/>
              <w:rPr>
                <w:rFonts w:cstheme="minorHAnsi"/>
                <w:sz w:val="22"/>
                <w:szCs w:val="22"/>
              </w:rPr>
            </w:pPr>
            <w:r w:rsidRPr="00F505D0">
              <w:rPr>
                <w:rFonts w:cstheme="minorHAnsi"/>
                <w:sz w:val="22"/>
                <w:szCs w:val="22"/>
              </w:rPr>
              <w:t>Awareness expertise</w:t>
            </w:r>
          </w:p>
          <w:p w14:paraId="1076669B" w14:textId="77777777" w:rsidR="002F0EF3" w:rsidRPr="00F505D0" w:rsidRDefault="002F0EF3" w:rsidP="004D6DAD">
            <w:pPr>
              <w:spacing w:before="0" w:after="0" w:line="240" w:lineRule="auto"/>
              <w:rPr>
                <w:rFonts w:cstheme="minorHAnsi"/>
                <w:sz w:val="22"/>
                <w:szCs w:val="22"/>
              </w:rPr>
            </w:pPr>
          </w:p>
        </w:tc>
        <w:tc>
          <w:tcPr>
            <w:tcW w:w="575" w:type="pct"/>
          </w:tcPr>
          <w:p w14:paraId="294AFC16" w14:textId="17D5340F" w:rsidR="002F0EF3" w:rsidRPr="005C1CD6" w:rsidRDefault="00A36D18" w:rsidP="004D6DAD">
            <w:pPr>
              <w:spacing w:before="0" w:after="0" w:line="240" w:lineRule="auto"/>
              <w:rPr>
                <w:rFonts w:cstheme="minorHAnsi"/>
                <w:sz w:val="22"/>
                <w:szCs w:val="22"/>
              </w:rPr>
            </w:pPr>
            <w:r>
              <w:rPr>
                <w:rFonts w:cstheme="minorHAnsi"/>
                <w:sz w:val="22"/>
                <w:szCs w:val="22"/>
              </w:rPr>
              <w:t>5</w:t>
            </w:r>
            <w:r w:rsidR="00670BCC" w:rsidRPr="005C1CD6">
              <w:rPr>
                <w:rFonts w:cstheme="minorHAnsi"/>
                <w:sz w:val="22"/>
                <w:szCs w:val="22"/>
              </w:rPr>
              <w:t>,000</w:t>
            </w:r>
          </w:p>
        </w:tc>
      </w:tr>
      <w:tr w:rsidR="002F0EF3" w:rsidRPr="00F505D0" w14:paraId="05622E1A" w14:textId="77777777" w:rsidTr="009C13B1">
        <w:trPr>
          <w:cantSplit/>
          <w:trHeight w:val="135"/>
        </w:trPr>
        <w:tc>
          <w:tcPr>
            <w:tcW w:w="723" w:type="pct"/>
            <w:vMerge/>
          </w:tcPr>
          <w:p w14:paraId="154C3F4A" w14:textId="77777777" w:rsidR="002F0EF3" w:rsidRPr="00F505D0" w:rsidRDefault="002F0EF3" w:rsidP="004D6DAD">
            <w:pPr>
              <w:spacing w:before="0" w:after="0" w:line="240" w:lineRule="auto"/>
              <w:rPr>
                <w:rFonts w:cstheme="minorHAnsi"/>
                <w:sz w:val="22"/>
                <w:szCs w:val="22"/>
              </w:rPr>
            </w:pPr>
          </w:p>
        </w:tc>
        <w:tc>
          <w:tcPr>
            <w:tcW w:w="868" w:type="pct"/>
          </w:tcPr>
          <w:p w14:paraId="2924B17B" w14:textId="4B3FA395" w:rsidR="002F0EF3" w:rsidRPr="00F505D0" w:rsidRDefault="002F0EF3" w:rsidP="00B000AE">
            <w:pPr>
              <w:pStyle w:val="ListParagraph"/>
              <w:numPr>
                <w:ilvl w:val="1"/>
                <w:numId w:val="4"/>
              </w:numPr>
              <w:spacing w:before="0" w:after="0" w:line="240" w:lineRule="auto"/>
              <w:ind w:left="0" w:firstLine="0"/>
              <w:rPr>
                <w:rFonts w:cstheme="minorHAnsi"/>
                <w:i/>
                <w:sz w:val="22"/>
                <w:szCs w:val="22"/>
              </w:rPr>
            </w:pPr>
            <w:r w:rsidRPr="00F505D0">
              <w:rPr>
                <w:rFonts w:cstheme="minorHAnsi"/>
                <w:i/>
                <w:sz w:val="22"/>
                <w:szCs w:val="22"/>
              </w:rPr>
              <w:t>Telemedicine activities</w:t>
            </w:r>
            <w:r w:rsidR="00106D57" w:rsidRPr="00F505D0">
              <w:rPr>
                <w:rFonts w:cstheme="minorHAnsi"/>
                <w:i/>
                <w:sz w:val="22"/>
                <w:szCs w:val="22"/>
              </w:rPr>
              <w:t xml:space="preserve">, </w:t>
            </w:r>
            <w:r w:rsidRPr="00F505D0">
              <w:rPr>
                <w:rFonts w:cstheme="minorHAnsi"/>
                <w:i/>
                <w:sz w:val="22"/>
                <w:szCs w:val="22"/>
              </w:rPr>
              <w:t>coordination between hospitals and patients</w:t>
            </w:r>
          </w:p>
        </w:tc>
        <w:tc>
          <w:tcPr>
            <w:tcW w:w="243" w:type="pct"/>
          </w:tcPr>
          <w:p w14:paraId="7FB98CFA" w14:textId="77777777" w:rsidR="002F0EF3" w:rsidRPr="00F505D0" w:rsidRDefault="002F0EF3" w:rsidP="004D6DAD">
            <w:pPr>
              <w:spacing w:before="0" w:after="0" w:line="240" w:lineRule="auto"/>
              <w:rPr>
                <w:rFonts w:cstheme="minorHAnsi"/>
                <w:sz w:val="22"/>
                <w:szCs w:val="22"/>
              </w:rPr>
            </w:pPr>
          </w:p>
        </w:tc>
        <w:tc>
          <w:tcPr>
            <w:tcW w:w="174" w:type="pct"/>
          </w:tcPr>
          <w:p w14:paraId="0C625619" w14:textId="3C8F1DB2"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338DB98D" w14:textId="5973163F"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5F14201A" w14:textId="2F295C49"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22206308" w14:textId="60C6177D"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243" w:type="pct"/>
          </w:tcPr>
          <w:p w14:paraId="4F83FEB9" w14:textId="77777777" w:rsidR="002F0EF3" w:rsidRPr="00F505D0" w:rsidRDefault="002F0EF3" w:rsidP="004D6DAD">
            <w:pPr>
              <w:spacing w:before="0" w:after="0" w:line="240" w:lineRule="auto"/>
              <w:rPr>
                <w:rFonts w:cstheme="minorHAnsi"/>
                <w:sz w:val="22"/>
                <w:szCs w:val="22"/>
              </w:rPr>
            </w:pPr>
          </w:p>
        </w:tc>
        <w:tc>
          <w:tcPr>
            <w:tcW w:w="530" w:type="pct"/>
          </w:tcPr>
          <w:p w14:paraId="15CFF0BA" w14:textId="1AE95AEA" w:rsidR="002F0EF3" w:rsidRPr="00F505D0" w:rsidRDefault="002F0EF3" w:rsidP="004D6DAD">
            <w:pPr>
              <w:spacing w:before="0" w:after="0" w:line="240" w:lineRule="auto"/>
              <w:rPr>
                <w:rFonts w:cstheme="minorHAnsi"/>
                <w:sz w:val="22"/>
                <w:szCs w:val="22"/>
              </w:rPr>
            </w:pPr>
            <w:r w:rsidRPr="00F505D0">
              <w:rPr>
                <w:rFonts w:cstheme="minorHAnsi"/>
                <w:sz w:val="22"/>
                <w:szCs w:val="22"/>
              </w:rPr>
              <w:t>UNDP</w:t>
            </w:r>
          </w:p>
        </w:tc>
        <w:tc>
          <w:tcPr>
            <w:tcW w:w="303" w:type="pct"/>
          </w:tcPr>
          <w:p w14:paraId="6552CA2A" w14:textId="7F3E9235" w:rsidR="002F0EF3" w:rsidRPr="00F505D0" w:rsidRDefault="002F0EF3" w:rsidP="004D6DAD">
            <w:pPr>
              <w:spacing w:before="0" w:after="0" w:line="240" w:lineRule="auto"/>
              <w:rPr>
                <w:rFonts w:cstheme="minorHAnsi"/>
                <w:sz w:val="22"/>
                <w:szCs w:val="22"/>
              </w:rPr>
            </w:pPr>
            <w:r w:rsidRPr="00F505D0">
              <w:rPr>
                <w:rFonts w:cstheme="minorHAnsi"/>
                <w:sz w:val="22"/>
                <w:szCs w:val="22"/>
              </w:rPr>
              <w:t>RFF</w:t>
            </w:r>
          </w:p>
        </w:tc>
        <w:tc>
          <w:tcPr>
            <w:tcW w:w="819" w:type="pct"/>
          </w:tcPr>
          <w:p w14:paraId="342288BF" w14:textId="3D066F71" w:rsidR="002F0EF3" w:rsidRPr="00F505D0" w:rsidRDefault="00196CE0" w:rsidP="004D6DAD">
            <w:pPr>
              <w:spacing w:before="0" w:after="0" w:line="240" w:lineRule="auto"/>
              <w:rPr>
                <w:rFonts w:cstheme="minorHAnsi"/>
                <w:sz w:val="22"/>
                <w:szCs w:val="22"/>
              </w:rPr>
            </w:pPr>
            <w:r w:rsidRPr="00F505D0">
              <w:rPr>
                <w:rFonts w:cstheme="minorHAnsi"/>
                <w:sz w:val="22"/>
                <w:szCs w:val="22"/>
              </w:rPr>
              <w:t>Software development, consultations, awareness</w:t>
            </w:r>
          </w:p>
        </w:tc>
        <w:tc>
          <w:tcPr>
            <w:tcW w:w="575" w:type="pct"/>
          </w:tcPr>
          <w:p w14:paraId="2BE4D8E9" w14:textId="714B52A9" w:rsidR="002F0EF3" w:rsidRPr="005C1CD6" w:rsidRDefault="008E755D" w:rsidP="004D6DAD">
            <w:pPr>
              <w:spacing w:before="0" w:after="0" w:line="240" w:lineRule="auto"/>
              <w:rPr>
                <w:rFonts w:cstheme="minorHAnsi"/>
                <w:sz w:val="22"/>
                <w:szCs w:val="22"/>
              </w:rPr>
            </w:pPr>
            <w:r w:rsidRPr="005C1CD6">
              <w:rPr>
                <w:rFonts w:cstheme="minorHAnsi"/>
                <w:sz w:val="22"/>
                <w:szCs w:val="22"/>
              </w:rPr>
              <w:t>1</w:t>
            </w:r>
            <w:r w:rsidR="008939FD">
              <w:rPr>
                <w:rFonts w:cstheme="minorHAnsi"/>
                <w:sz w:val="22"/>
                <w:szCs w:val="22"/>
              </w:rPr>
              <w:t>0</w:t>
            </w:r>
            <w:r w:rsidR="00B823FE" w:rsidRPr="005C1CD6">
              <w:rPr>
                <w:rFonts w:cstheme="minorHAnsi"/>
                <w:sz w:val="22"/>
                <w:szCs w:val="22"/>
              </w:rPr>
              <w:t>0</w:t>
            </w:r>
            <w:r w:rsidR="00670BCC" w:rsidRPr="005C1CD6">
              <w:rPr>
                <w:rFonts w:cstheme="minorHAnsi"/>
                <w:sz w:val="22"/>
                <w:szCs w:val="22"/>
              </w:rPr>
              <w:t>,000</w:t>
            </w:r>
          </w:p>
        </w:tc>
      </w:tr>
      <w:tr w:rsidR="002F0EF3" w:rsidRPr="00F505D0" w14:paraId="2B9A1D62" w14:textId="77777777" w:rsidTr="009C13B1">
        <w:trPr>
          <w:cantSplit/>
          <w:trHeight w:val="135"/>
        </w:trPr>
        <w:tc>
          <w:tcPr>
            <w:tcW w:w="723" w:type="pct"/>
            <w:vMerge/>
          </w:tcPr>
          <w:p w14:paraId="228F4B8D" w14:textId="77777777" w:rsidR="002F0EF3" w:rsidRPr="00F505D0" w:rsidRDefault="002F0EF3" w:rsidP="004D6DAD">
            <w:pPr>
              <w:spacing w:before="0" w:after="0" w:line="240" w:lineRule="auto"/>
              <w:rPr>
                <w:rFonts w:cstheme="minorHAnsi"/>
                <w:sz w:val="22"/>
                <w:szCs w:val="22"/>
              </w:rPr>
            </w:pPr>
          </w:p>
        </w:tc>
        <w:tc>
          <w:tcPr>
            <w:tcW w:w="868" w:type="pct"/>
          </w:tcPr>
          <w:p w14:paraId="0501B390" w14:textId="63737813" w:rsidR="002F0EF3" w:rsidRPr="00F505D0" w:rsidRDefault="002F0EF3" w:rsidP="00B000AE">
            <w:pPr>
              <w:pStyle w:val="ListParagraph"/>
              <w:numPr>
                <w:ilvl w:val="1"/>
                <w:numId w:val="4"/>
              </w:numPr>
              <w:spacing w:before="0" w:after="0" w:line="240" w:lineRule="auto"/>
              <w:ind w:left="0" w:firstLine="0"/>
              <w:rPr>
                <w:rFonts w:cstheme="minorHAnsi"/>
                <w:i/>
                <w:sz w:val="22"/>
                <w:szCs w:val="22"/>
              </w:rPr>
            </w:pPr>
            <w:r w:rsidRPr="00F505D0">
              <w:rPr>
                <w:rFonts w:cstheme="minorHAnsi"/>
                <w:i/>
                <w:sz w:val="22"/>
                <w:szCs w:val="22"/>
              </w:rPr>
              <w:t xml:space="preserve">Further development of telemedicine application, </w:t>
            </w:r>
          </w:p>
          <w:p w14:paraId="6E522B39" w14:textId="6A628BF0" w:rsidR="002F0EF3" w:rsidRPr="00F505D0" w:rsidRDefault="00106D57" w:rsidP="00F91715">
            <w:pPr>
              <w:pStyle w:val="ListParagraph"/>
              <w:spacing w:before="0" w:after="0" w:line="240" w:lineRule="auto"/>
              <w:ind w:left="0"/>
              <w:rPr>
                <w:rFonts w:cstheme="minorHAnsi"/>
                <w:i/>
                <w:sz w:val="22"/>
                <w:szCs w:val="22"/>
              </w:rPr>
            </w:pPr>
            <w:r w:rsidRPr="00F505D0">
              <w:rPr>
                <w:rFonts w:cstheme="minorHAnsi"/>
                <w:i/>
                <w:sz w:val="22"/>
                <w:szCs w:val="22"/>
              </w:rPr>
              <w:t>provision of</w:t>
            </w:r>
            <w:r w:rsidR="00FD28B4" w:rsidRPr="00F505D0">
              <w:rPr>
                <w:rFonts w:cstheme="minorHAnsi"/>
                <w:i/>
                <w:sz w:val="22"/>
                <w:szCs w:val="22"/>
              </w:rPr>
              <w:t xml:space="preserve"> feature related to reproductive health and survivors of GBV/ SGBV</w:t>
            </w:r>
          </w:p>
        </w:tc>
        <w:tc>
          <w:tcPr>
            <w:tcW w:w="243" w:type="pct"/>
          </w:tcPr>
          <w:p w14:paraId="61512317" w14:textId="77777777" w:rsidR="002F0EF3" w:rsidRPr="00F505D0" w:rsidRDefault="002F0EF3" w:rsidP="004D6DAD">
            <w:pPr>
              <w:spacing w:before="0" w:after="0" w:line="240" w:lineRule="auto"/>
              <w:rPr>
                <w:rFonts w:cstheme="minorHAnsi"/>
                <w:sz w:val="22"/>
                <w:szCs w:val="22"/>
              </w:rPr>
            </w:pPr>
          </w:p>
        </w:tc>
        <w:tc>
          <w:tcPr>
            <w:tcW w:w="174" w:type="pct"/>
          </w:tcPr>
          <w:p w14:paraId="00BC0D17" w14:textId="04970853" w:rsidR="002F0EF3" w:rsidRPr="00F505D0" w:rsidRDefault="00844F66"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494ED5C4" w14:textId="31270F87" w:rsidR="002F0EF3" w:rsidRPr="00F505D0" w:rsidRDefault="00844F66"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706B92B3" w14:textId="1A8BC255" w:rsidR="002F0EF3" w:rsidRPr="00F505D0" w:rsidRDefault="00844F66"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69E7C1CE" w14:textId="7EAAEDDF" w:rsidR="002F0EF3" w:rsidRPr="00F505D0" w:rsidRDefault="00844F66" w:rsidP="004D6DAD">
            <w:pPr>
              <w:spacing w:before="0" w:after="0" w:line="240" w:lineRule="auto"/>
              <w:rPr>
                <w:rFonts w:cstheme="minorHAnsi"/>
                <w:sz w:val="22"/>
                <w:szCs w:val="22"/>
              </w:rPr>
            </w:pPr>
            <w:r w:rsidRPr="00F505D0">
              <w:rPr>
                <w:rFonts w:cstheme="minorHAnsi"/>
                <w:sz w:val="22"/>
                <w:szCs w:val="22"/>
              </w:rPr>
              <w:t>x</w:t>
            </w:r>
          </w:p>
        </w:tc>
        <w:tc>
          <w:tcPr>
            <w:tcW w:w="243" w:type="pct"/>
          </w:tcPr>
          <w:p w14:paraId="7B02E183" w14:textId="7E7490A6" w:rsidR="002F0EF3" w:rsidRPr="00F505D0" w:rsidRDefault="002F0EF3" w:rsidP="004D6DAD">
            <w:pPr>
              <w:spacing w:before="0" w:after="0" w:line="240" w:lineRule="auto"/>
              <w:rPr>
                <w:rFonts w:cstheme="minorHAnsi"/>
                <w:sz w:val="22"/>
                <w:szCs w:val="22"/>
              </w:rPr>
            </w:pPr>
          </w:p>
        </w:tc>
        <w:tc>
          <w:tcPr>
            <w:tcW w:w="530" w:type="pct"/>
          </w:tcPr>
          <w:p w14:paraId="38924B16" w14:textId="094FD2E7" w:rsidR="002F0EF3" w:rsidRPr="00F505D0" w:rsidRDefault="002F0EF3" w:rsidP="004D6DAD">
            <w:pPr>
              <w:spacing w:before="0" w:after="0" w:line="240" w:lineRule="auto"/>
              <w:rPr>
                <w:rFonts w:cstheme="minorHAnsi"/>
                <w:sz w:val="22"/>
                <w:szCs w:val="22"/>
              </w:rPr>
            </w:pPr>
            <w:r w:rsidRPr="00F505D0">
              <w:rPr>
                <w:rFonts w:cstheme="minorHAnsi"/>
                <w:sz w:val="22"/>
                <w:szCs w:val="22"/>
              </w:rPr>
              <w:t>UNDP</w:t>
            </w:r>
          </w:p>
        </w:tc>
        <w:tc>
          <w:tcPr>
            <w:tcW w:w="303" w:type="pct"/>
          </w:tcPr>
          <w:p w14:paraId="5F57656E" w14:textId="0AFDD814" w:rsidR="002F0EF3" w:rsidRPr="00F505D0" w:rsidRDefault="002F0EF3" w:rsidP="004D6DAD">
            <w:pPr>
              <w:spacing w:before="0" w:after="0" w:line="240" w:lineRule="auto"/>
              <w:rPr>
                <w:rFonts w:cstheme="minorHAnsi"/>
                <w:sz w:val="22"/>
                <w:szCs w:val="22"/>
              </w:rPr>
            </w:pPr>
            <w:r w:rsidRPr="00F505D0">
              <w:rPr>
                <w:rFonts w:cstheme="minorHAnsi"/>
                <w:sz w:val="22"/>
                <w:szCs w:val="22"/>
              </w:rPr>
              <w:t>RFF</w:t>
            </w:r>
          </w:p>
        </w:tc>
        <w:tc>
          <w:tcPr>
            <w:tcW w:w="819" w:type="pct"/>
          </w:tcPr>
          <w:p w14:paraId="36DB1004" w14:textId="0B329983" w:rsidR="002F0EF3" w:rsidRPr="00F505D0" w:rsidRDefault="00196CE0" w:rsidP="004D6DAD">
            <w:pPr>
              <w:spacing w:before="0" w:after="0" w:line="240" w:lineRule="auto"/>
              <w:rPr>
                <w:rFonts w:cstheme="minorHAnsi"/>
                <w:sz w:val="22"/>
                <w:szCs w:val="22"/>
              </w:rPr>
            </w:pPr>
            <w:r w:rsidRPr="00F505D0">
              <w:rPr>
                <w:rFonts w:cstheme="minorHAnsi"/>
                <w:sz w:val="22"/>
                <w:szCs w:val="22"/>
              </w:rPr>
              <w:t>Software development, consultations, awareness</w:t>
            </w:r>
          </w:p>
        </w:tc>
        <w:tc>
          <w:tcPr>
            <w:tcW w:w="575" w:type="pct"/>
          </w:tcPr>
          <w:p w14:paraId="0D02483E" w14:textId="0E6482DC" w:rsidR="002F0EF3" w:rsidRPr="005C1CD6" w:rsidRDefault="00D21495" w:rsidP="004D6DAD">
            <w:pPr>
              <w:spacing w:before="0" w:after="0" w:line="240" w:lineRule="auto"/>
              <w:rPr>
                <w:rFonts w:cstheme="minorHAnsi"/>
                <w:sz w:val="22"/>
                <w:szCs w:val="22"/>
              </w:rPr>
            </w:pPr>
            <w:r>
              <w:rPr>
                <w:rFonts w:cstheme="minorHAnsi"/>
                <w:sz w:val="22"/>
                <w:szCs w:val="22"/>
              </w:rPr>
              <w:t>70</w:t>
            </w:r>
            <w:r w:rsidR="00C20A7E" w:rsidRPr="005C1CD6">
              <w:rPr>
                <w:rFonts w:cstheme="minorHAnsi"/>
                <w:sz w:val="22"/>
                <w:szCs w:val="22"/>
              </w:rPr>
              <w:t>,000</w:t>
            </w:r>
          </w:p>
        </w:tc>
      </w:tr>
      <w:tr w:rsidR="002F0EF3" w:rsidRPr="00F505D0" w14:paraId="178E8C4E" w14:textId="77777777" w:rsidTr="009C13B1">
        <w:trPr>
          <w:cantSplit/>
          <w:trHeight w:val="135"/>
        </w:trPr>
        <w:tc>
          <w:tcPr>
            <w:tcW w:w="723" w:type="pct"/>
            <w:vMerge/>
          </w:tcPr>
          <w:p w14:paraId="52660E8B" w14:textId="77777777" w:rsidR="002F0EF3" w:rsidRPr="00F505D0" w:rsidRDefault="002F0EF3" w:rsidP="004D6DAD">
            <w:pPr>
              <w:spacing w:before="0" w:after="0" w:line="240" w:lineRule="auto"/>
              <w:rPr>
                <w:rFonts w:cstheme="minorHAnsi"/>
                <w:sz w:val="22"/>
                <w:szCs w:val="22"/>
              </w:rPr>
            </w:pPr>
          </w:p>
        </w:tc>
        <w:tc>
          <w:tcPr>
            <w:tcW w:w="868" w:type="pct"/>
          </w:tcPr>
          <w:p w14:paraId="3048D173" w14:textId="4A1BAAE3" w:rsidR="002F0EF3" w:rsidRPr="00F505D0" w:rsidRDefault="00CB4B08" w:rsidP="00F91715">
            <w:pPr>
              <w:pStyle w:val="ListParagraph"/>
              <w:spacing w:before="0" w:after="0" w:line="240" w:lineRule="auto"/>
              <w:ind w:left="0"/>
              <w:rPr>
                <w:rFonts w:cstheme="minorHAnsi"/>
                <w:i/>
                <w:sz w:val="22"/>
                <w:szCs w:val="22"/>
              </w:rPr>
            </w:pPr>
            <w:r w:rsidRPr="00F505D0">
              <w:rPr>
                <w:rFonts w:cstheme="minorHAnsi"/>
                <w:i/>
                <w:sz w:val="22"/>
                <w:szCs w:val="22"/>
              </w:rPr>
              <w:t>3.6</w:t>
            </w:r>
            <w:r w:rsidR="00670BCC" w:rsidRPr="00F505D0">
              <w:rPr>
                <w:rFonts w:cstheme="minorHAnsi"/>
                <w:i/>
                <w:sz w:val="22"/>
                <w:szCs w:val="22"/>
              </w:rPr>
              <w:t xml:space="preserve"> Awareness </w:t>
            </w:r>
            <w:r w:rsidR="002F0EF3" w:rsidRPr="00F505D0">
              <w:rPr>
                <w:rFonts w:cstheme="minorHAnsi"/>
                <w:i/>
                <w:sz w:val="22"/>
                <w:szCs w:val="22"/>
              </w:rPr>
              <w:t>raising/communications regarding the usage of telemedicine</w:t>
            </w:r>
          </w:p>
        </w:tc>
        <w:tc>
          <w:tcPr>
            <w:tcW w:w="243" w:type="pct"/>
          </w:tcPr>
          <w:p w14:paraId="7497F247" w14:textId="77777777" w:rsidR="002F0EF3" w:rsidRPr="00F505D0" w:rsidRDefault="002F0EF3" w:rsidP="004D6DAD">
            <w:pPr>
              <w:spacing w:before="0" w:after="0" w:line="240" w:lineRule="auto"/>
              <w:rPr>
                <w:rFonts w:cstheme="minorHAnsi"/>
                <w:sz w:val="22"/>
                <w:szCs w:val="22"/>
              </w:rPr>
            </w:pPr>
          </w:p>
        </w:tc>
        <w:tc>
          <w:tcPr>
            <w:tcW w:w="174" w:type="pct"/>
          </w:tcPr>
          <w:p w14:paraId="04369544" w14:textId="762B3CE8"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3D0914C4" w14:textId="73CC8325"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206E6C7C" w14:textId="07D00DD1"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47449D40" w14:textId="58DE2E42" w:rsidR="002F0EF3" w:rsidRPr="00F505D0" w:rsidRDefault="002F0EF3" w:rsidP="004D6DAD">
            <w:pPr>
              <w:spacing w:before="0" w:after="0" w:line="240" w:lineRule="auto"/>
              <w:rPr>
                <w:rFonts w:cstheme="minorHAnsi"/>
                <w:sz w:val="22"/>
                <w:szCs w:val="22"/>
              </w:rPr>
            </w:pPr>
          </w:p>
        </w:tc>
        <w:tc>
          <w:tcPr>
            <w:tcW w:w="243" w:type="pct"/>
          </w:tcPr>
          <w:p w14:paraId="2E516FAD" w14:textId="77777777" w:rsidR="002F0EF3" w:rsidRPr="00F505D0" w:rsidRDefault="002F0EF3" w:rsidP="004D6DAD">
            <w:pPr>
              <w:spacing w:before="0" w:after="0" w:line="240" w:lineRule="auto"/>
              <w:rPr>
                <w:rFonts w:cstheme="minorHAnsi"/>
                <w:sz w:val="22"/>
                <w:szCs w:val="22"/>
              </w:rPr>
            </w:pPr>
          </w:p>
        </w:tc>
        <w:tc>
          <w:tcPr>
            <w:tcW w:w="530" w:type="pct"/>
          </w:tcPr>
          <w:p w14:paraId="05360802" w14:textId="72F2F946" w:rsidR="002F0EF3" w:rsidRPr="00F505D0" w:rsidRDefault="002F0EF3" w:rsidP="004D6DAD">
            <w:pPr>
              <w:spacing w:before="0" w:after="0" w:line="240" w:lineRule="auto"/>
              <w:rPr>
                <w:rFonts w:cstheme="minorHAnsi"/>
                <w:sz w:val="22"/>
                <w:szCs w:val="22"/>
              </w:rPr>
            </w:pPr>
            <w:r w:rsidRPr="00F505D0">
              <w:rPr>
                <w:rFonts w:cstheme="minorHAnsi"/>
                <w:sz w:val="22"/>
                <w:szCs w:val="22"/>
              </w:rPr>
              <w:t>UNDP</w:t>
            </w:r>
          </w:p>
        </w:tc>
        <w:tc>
          <w:tcPr>
            <w:tcW w:w="303" w:type="pct"/>
          </w:tcPr>
          <w:p w14:paraId="04DDE522" w14:textId="5AD4DEE6" w:rsidR="002F0EF3" w:rsidRPr="00F505D0" w:rsidRDefault="002F0EF3" w:rsidP="004D6DAD">
            <w:pPr>
              <w:spacing w:before="0" w:after="0" w:line="240" w:lineRule="auto"/>
              <w:rPr>
                <w:rFonts w:cstheme="minorHAnsi"/>
                <w:sz w:val="22"/>
                <w:szCs w:val="22"/>
              </w:rPr>
            </w:pPr>
            <w:r w:rsidRPr="00F505D0">
              <w:rPr>
                <w:rFonts w:cstheme="minorHAnsi"/>
                <w:sz w:val="22"/>
                <w:szCs w:val="22"/>
              </w:rPr>
              <w:t>RFF</w:t>
            </w:r>
          </w:p>
        </w:tc>
        <w:tc>
          <w:tcPr>
            <w:tcW w:w="819" w:type="pct"/>
          </w:tcPr>
          <w:p w14:paraId="4FAC09DD" w14:textId="326C34A2" w:rsidR="002F0EF3" w:rsidRPr="00F505D0" w:rsidRDefault="00196CE0" w:rsidP="004D6DAD">
            <w:pPr>
              <w:spacing w:before="0" w:after="0" w:line="240" w:lineRule="auto"/>
              <w:rPr>
                <w:rFonts w:cstheme="minorHAnsi"/>
                <w:sz w:val="22"/>
                <w:szCs w:val="22"/>
              </w:rPr>
            </w:pPr>
            <w:r w:rsidRPr="00F505D0">
              <w:rPr>
                <w:rFonts w:cstheme="minorHAnsi"/>
                <w:sz w:val="22"/>
                <w:szCs w:val="22"/>
              </w:rPr>
              <w:t>Awareness, training (incl. training material)</w:t>
            </w:r>
          </w:p>
        </w:tc>
        <w:tc>
          <w:tcPr>
            <w:tcW w:w="575" w:type="pct"/>
          </w:tcPr>
          <w:p w14:paraId="16034C30" w14:textId="2D5883A4" w:rsidR="002F0EF3" w:rsidRPr="005C1CD6" w:rsidRDefault="00D21495" w:rsidP="004D6DAD">
            <w:pPr>
              <w:spacing w:before="0" w:after="0" w:line="240" w:lineRule="auto"/>
              <w:rPr>
                <w:rFonts w:cstheme="minorHAnsi"/>
                <w:sz w:val="22"/>
                <w:szCs w:val="22"/>
              </w:rPr>
            </w:pPr>
            <w:r>
              <w:rPr>
                <w:rFonts w:cstheme="minorHAnsi"/>
                <w:sz w:val="22"/>
                <w:szCs w:val="22"/>
              </w:rPr>
              <w:t>5</w:t>
            </w:r>
            <w:r w:rsidR="00C20A7E" w:rsidRPr="005C1CD6">
              <w:rPr>
                <w:rFonts w:cstheme="minorHAnsi"/>
                <w:sz w:val="22"/>
                <w:szCs w:val="22"/>
              </w:rPr>
              <w:t>,000</w:t>
            </w:r>
          </w:p>
        </w:tc>
      </w:tr>
      <w:tr w:rsidR="002F0EF3" w:rsidRPr="00F505D0" w14:paraId="68257F72" w14:textId="77777777" w:rsidTr="009C13B1">
        <w:trPr>
          <w:cantSplit/>
          <w:trHeight w:val="135"/>
        </w:trPr>
        <w:tc>
          <w:tcPr>
            <w:tcW w:w="723" w:type="pct"/>
            <w:vMerge/>
          </w:tcPr>
          <w:p w14:paraId="1EA84A41" w14:textId="77777777" w:rsidR="002F0EF3" w:rsidRPr="00F505D0" w:rsidRDefault="002F0EF3" w:rsidP="004D6DAD">
            <w:pPr>
              <w:spacing w:before="0" w:after="0" w:line="240" w:lineRule="auto"/>
              <w:rPr>
                <w:rFonts w:cstheme="minorHAnsi"/>
                <w:sz w:val="22"/>
                <w:szCs w:val="22"/>
              </w:rPr>
            </w:pPr>
          </w:p>
        </w:tc>
        <w:tc>
          <w:tcPr>
            <w:tcW w:w="868" w:type="pct"/>
          </w:tcPr>
          <w:p w14:paraId="2791978A" w14:textId="3C6D948D" w:rsidR="002F0EF3" w:rsidRPr="00F505D0" w:rsidRDefault="00670BCC" w:rsidP="00B000AE">
            <w:pPr>
              <w:pStyle w:val="ListParagraph"/>
              <w:numPr>
                <w:ilvl w:val="1"/>
                <w:numId w:val="5"/>
              </w:numPr>
              <w:spacing w:before="0" w:after="0" w:line="240" w:lineRule="auto"/>
              <w:rPr>
                <w:rFonts w:cstheme="minorHAnsi"/>
                <w:i/>
                <w:sz w:val="22"/>
                <w:szCs w:val="22"/>
              </w:rPr>
            </w:pPr>
            <w:r w:rsidRPr="00F505D0">
              <w:rPr>
                <w:rFonts w:cstheme="minorHAnsi"/>
                <w:i/>
                <w:sz w:val="22"/>
                <w:szCs w:val="22"/>
              </w:rPr>
              <w:t xml:space="preserve">Telemedicine </w:t>
            </w:r>
            <w:r w:rsidR="002F0EF3" w:rsidRPr="00F505D0">
              <w:rPr>
                <w:rFonts w:cstheme="minorHAnsi"/>
                <w:i/>
                <w:sz w:val="22"/>
                <w:szCs w:val="22"/>
              </w:rPr>
              <w:t>services in remote areas</w:t>
            </w:r>
          </w:p>
          <w:p w14:paraId="39356F56" w14:textId="77777777" w:rsidR="002F0EF3" w:rsidRPr="00F505D0" w:rsidRDefault="002F0EF3" w:rsidP="00F91715">
            <w:pPr>
              <w:pStyle w:val="ListParagraph"/>
              <w:spacing w:before="0" w:after="0" w:line="240" w:lineRule="auto"/>
              <w:ind w:left="0"/>
              <w:rPr>
                <w:rFonts w:cstheme="minorHAnsi"/>
                <w:i/>
                <w:sz w:val="22"/>
                <w:szCs w:val="22"/>
              </w:rPr>
            </w:pPr>
          </w:p>
        </w:tc>
        <w:tc>
          <w:tcPr>
            <w:tcW w:w="243" w:type="pct"/>
          </w:tcPr>
          <w:p w14:paraId="51FD1A45" w14:textId="77777777" w:rsidR="002F0EF3" w:rsidRPr="00F505D0" w:rsidRDefault="002F0EF3" w:rsidP="004D6DAD">
            <w:pPr>
              <w:spacing w:before="0" w:after="0" w:line="240" w:lineRule="auto"/>
              <w:rPr>
                <w:rFonts w:cstheme="minorHAnsi"/>
                <w:sz w:val="22"/>
                <w:szCs w:val="22"/>
              </w:rPr>
            </w:pPr>
          </w:p>
        </w:tc>
        <w:tc>
          <w:tcPr>
            <w:tcW w:w="174" w:type="pct"/>
          </w:tcPr>
          <w:p w14:paraId="75E5B5B6" w14:textId="77777777" w:rsidR="002F0EF3" w:rsidRPr="00F505D0" w:rsidRDefault="002F0EF3" w:rsidP="004D6DAD">
            <w:pPr>
              <w:spacing w:before="0" w:after="0" w:line="240" w:lineRule="auto"/>
              <w:rPr>
                <w:rFonts w:cstheme="minorHAnsi"/>
                <w:sz w:val="22"/>
                <w:szCs w:val="22"/>
              </w:rPr>
            </w:pPr>
          </w:p>
        </w:tc>
        <w:tc>
          <w:tcPr>
            <w:tcW w:w="174" w:type="pct"/>
          </w:tcPr>
          <w:p w14:paraId="0878EF7F" w14:textId="737A73B0"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22888FAA" w14:textId="3BB52258"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6BFC2CE5" w14:textId="0EE25DE4" w:rsidR="002F0EF3" w:rsidRPr="00F505D0" w:rsidRDefault="002A01DE" w:rsidP="004D6DAD">
            <w:pPr>
              <w:spacing w:before="0" w:after="0" w:line="240" w:lineRule="auto"/>
              <w:rPr>
                <w:rFonts w:cstheme="minorHAnsi"/>
                <w:sz w:val="22"/>
                <w:szCs w:val="22"/>
              </w:rPr>
            </w:pPr>
            <w:r w:rsidRPr="00F505D0">
              <w:rPr>
                <w:rFonts w:cstheme="minorHAnsi"/>
                <w:sz w:val="22"/>
                <w:szCs w:val="22"/>
              </w:rPr>
              <w:t>x</w:t>
            </w:r>
          </w:p>
        </w:tc>
        <w:tc>
          <w:tcPr>
            <w:tcW w:w="243" w:type="pct"/>
          </w:tcPr>
          <w:p w14:paraId="4453399D" w14:textId="77777777" w:rsidR="002F0EF3" w:rsidRPr="00F505D0" w:rsidRDefault="002F0EF3" w:rsidP="004D6DAD">
            <w:pPr>
              <w:spacing w:before="0" w:after="0" w:line="240" w:lineRule="auto"/>
              <w:rPr>
                <w:rFonts w:cstheme="minorHAnsi"/>
                <w:sz w:val="22"/>
                <w:szCs w:val="22"/>
              </w:rPr>
            </w:pPr>
          </w:p>
        </w:tc>
        <w:tc>
          <w:tcPr>
            <w:tcW w:w="530" w:type="pct"/>
          </w:tcPr>
          <w:p w14:paraId="47D60F94" w14:textId="4170C8D0" w:rsidR="002F0EF3" w:rsidRPr="00F505D0" w:rsidRDefault="002F0EF3" w:rsidP="004D6DAD">
            <w:pPr>
              <w:spacing w:before="0" w:after="0" w:line="240" w:lineRule="auto"/>
              <w:rPr>
                <w:rFonts w:cstheme="minorHAnsi"/>
                <w:sz w:val="22"/>
                <w:szCs w:val="22"/>
              </w:rPr>
            </w:pPr>
            <w:r w:rsidRPr="00F505D0">
              <w:rPr>
                <w:rFonts w:cstheme="minorHAnsi"/>
                <w:sz w:val="22"/>
                <w:szCs w:val="22"/>
              </w:rPr>
              <w:t>UNDP</w:t>
            </w:r>
          </w:p>
        </w:tc>
        <w:tc>
          <w:tcPr>
            <w:tcW w:w="303" w:type="pct"/>
          </w:tcPr>
          <w:p w14:paraId="7A208EE8" w14:textId="20E899AB" w:rsidR="002F0EF3" w:rsidRPr="00F505D0" w:rsidRDefault="002F0EF3" w:rsidP="004D6DAD">
            <w:pPr>
              <w:spacing w:before="0" w:after="0" w:line="240" w:lineRule="auto"/>
              <w:rPr>
                <w:rFonts w:cstheme="minorHAnsi"/>
                <w:sz w:val="22"/>
                <w:szCs w:val="22"/>
              </w:rPr>
            </w:pPr>
            <w:r w:rsidRPr="00F505D0">
              <w:rPr>
                <w:rFonts w:cstheme="minorHAnsi"/>
                <w:sz w:val="22"/>
                <w:szCs w:val="22"/>
              </w:rPr>
              <w:t>RFF</w:t>
            </w:r>
          </w:p>
        </w:tc>
        <w:tc>
          <w:tcPr>
            <w:tcW w:w="819" w:type="pct"/>
          </w:tcPr>
          <w:p w14:paraId="4E175AEF" w14:textId="25FFD098" w:rsidR="002F0EF3" w:rsidRPr="00F505D0" w:rsidRDefault="00196CE0" w:rsidP="004D6DAD">
            <w:pPr>
              <w:spacing w:before="0" w:after="0" w:line="240" w:lineRule="auto"/>
              <w:rPr>
                <w:rFonts w:cstheme="minorHAnsi"/>
                <w:sz w:val="22"/>
                <w:szCs w:val="22"/>
              </w:rPr>
            </w:pPr>
            <w:r w:rsidRPr="00F505D0">
              <w:rPr>
                <w:rFonts w:cstheme="minorHAnsi"/>
                <w:sz w:val="22"/>
                <w:szCs w:val="22"/>
              </w:rPr>
              <w:t>Consultation</w:t>
            </w:r>
            <w:r w:rsidR="00073335" w:rsidRPr="00F505D0">
              <w:rPr>
                <w:rFonts w:cstheme="minorHAnsi"/>
                <w:sz w:val="22"/>
                <w:szCs w:val="22"/>
              </w:rPr>
              <w:t xml:space="preserve"> coordination</w:t>
            </w:r>
          </w:p>
        </w:tc>
        <w:tc>
          <w:tcPr>
            <w:tcW w:w="575" w:type="pct"/>
          </w:tcPr>
          <w:p w14:paraId="71085804" w14:textId="062032C6" w:rsidR="002F0EF3" w:rsidRPr="005C1CD6" w:rsidRDefault="00B823FE" w:rsidP="004D6DAD">
            <w:pPr>
              <w:spacing w:before="0" w:after="0" w:line="240" w:lineRule="auto"/>
              <w:rPr>
                <w:rFonts w:cstheme="minorHAnsi"/>
                <w:sz w:val="22"/>
                <w:szCs w:val="22"/>
              </w:rPr>
            </w:pPr>
            <w:r w:rsidRPr="005C1CD6">
              <w:rPr>
                <w:rFonts w:cstheme="minorHAnsi"/>
                <w:sz w:val="22"/>
                <w:szCs w:val="22"/>
              </w:rPr>
              <w:t>50</w:t>
            </w:r>
            <w:r w:rsidR="00C20A7E" w:rsidRPr="005C1CD6">
              <w:rPr>
                <w:rFonts w:cstheme="minorHAnsi"/>
                <w:sz w:val="22"/>
                <w:szCs w:val="22"/>
              </w:rPr>
              <w:t>,000</w:t>
            </w:r>
          </w:p>
        </w:tc>
      </w:tr>
      <w:tr w:rsidR="002F0EF3" w:rsidRPr="00F505D0" w14:paraId="09F2C2D5" w14:textId="77777777" w:rsidTr="009C13B1">
        <w:trPr>
          <w:cantSplit/>
          <w:trHeight w:val="135"/>
        </w:trPr>
        <w:tc>
          <w:tcPr>
            <w:tcW w:w="723" w:type="pct"/>
            <w:vMerge/>
          </w:tcPr>
          <w:p w14:paraId="278CBC31" w14:textId="77777777" w:rsidR="002F0EF3" w:rsidRPr="00F505D0" w:rsidRDefault="002F0EF3" w:rsidP="004D6DAD">
            <w:pPr>
              <w:spacing w:before="0" w:after="0" w:line="240" w:lineRule="auto"/>
              <w:rPr>
                <w:rFonts w:cstheme="minorHAnsi"/>
                <w:sz w:val="22"/>
                <w:szCs w:val="22"/>
              </w:rPr>
            </w:pPr>
          </w:p>
        </w:tc>
        <w:tc>
          <w:tcPr>
            <w:tcW w:w="868" w:type="pct"/>
          </w:tcPr>
          <w:p w14:paraId="636996F0" w14:textId="77777777" w:rsidR="002F0EF3" w:rsidRPr="00F505D0" w:rsidRDefault="002F0EF3" w:rsidP="00B000AE">
            <w:pPr>
              <w:pStyle w:val="ListParagraph"/>
              <w:numPr>
                <w:ilvl w:val="1"/>
                <w:numId w:val="5"/>
              </w:numPr>
              <w:spacing w:before="0" w:after="0" w:line="240" w:lineRule="auto"/>
              <w:ind w:left="0" w:firstLine="0"/>
              <w:rPr>
                <w:rFonts w:cstheme="minorHAnsi"/>
                <w:i/>
                <w:sz w:val="22"/>
                <w:szCs w:val="22"/>
              </w:rPr>
            </w:pPr>
            <w:r w:rsidRPr="00F505D0">
              <w:rPr>
                <w:rFonts w:cstheme="minorHAnsi"/>
                <w:i/>
                <w:sz w:val="22"/>
                <w:szCs w:val="22"/>
              </w:rPr>
              <w:t>Technical support and expertise</w:t>
            </w:r>
          </w:p>
          <w:p w14:paraId="5D1C6A3B" w14:textId="77777777" w:rsidR="002F0EF3" w:rsidRPr="00F505D0" w:rsidRDefault="002F0EF3" w:rsidP="00F91715">
            <w:pPr>
              <w:pStyle w:val="ListParagraph"/>
              <w:spacing w:before="0" w:after="0" w:line="240" w:lineRule="auto"/>
              <w:ind w:left="0"/>
              <w:rPr>
                <w:rFonts w:cstheme="minorHAnsi"/>
                <w:i/>
                <w:sz w:val="22"/>
                <w:szCs w:val="22"/>
              </w:rPr>
            </w:pPr>
          </w:p>
        </w:tc>
        <w:tc>
          <w:tcPr>
            <w:tcW w:w="243" w:type="pct"/>
          </w:tcPr>
          <w:p w14:paraId="26244FBF" w14:textId="77777777" w:rsidR="002F0EF3" w:rsidRPr="00F505D0" w:rsidRDefault="002F0EF3" w:rsidP="004D6DAD">
            <w:pPr>
              <w:spacing w:before="0" w:after="0" w:line="240" w:lineRule="auto"/>
              <w:rPr>
                <w:rFonts w:cstheme="minorHAnsi"/>
                <w:sz w:val="22"/>
                <w:szCs w:val="22"/>
              </w:rPr>
            </w:pPr>
          </w:p>
        </w:tc>
        <w:tc>
          <w:tcPr>
            <w:tcW w:w="174" w:type="pct"/>
          </w:tcPr>
          <w:p w14:paraId="5A1424F5" w14:textId="2EF36A1A"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51DAAB49" w14:textId="4B3A4302" w:rsidR="002F0EF3" w:rsidRPr="00F505D0" w:rsidRDefault="00CB4B08"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4CE9F905" w14:textId="3EF0F45F" w:rsidR="002F0EF3" w:rsidRPr="00F505D0" w:rsidRDefault="005813C4" w:rsidP="004D6DAD">
            <w:pPr>
              <w:spacing w:before="0" w:after="0" w:line="240" w:lineRule="auto"/>
              <w:rPr>
                <w:rFonts w:cstheme="minorHAnsi"/>
                <w:sz w:val="22"/>
                <w:szCs w:val="22"/>
              </w:rPr>
            </w:pPr>
            <w:r w:rsidRPr="00F505D0">
              <w:rPr>
                <w:rFonts w:cstheme="minorHAnsi"/>
                <w:sz w:val="22"/>
                <w:szCs w:val="22"/>
              </w:rPr>
              <w:t>x</w:t>
            </w:r>
          </w:p>
        </w:tc>
        <w:tc>
          <w:tcPr>
            <w:tcW w:w="174" w:type="pct"/>
          </w:tcPr>
          <w:p w14:paraId="47030511" w14:textId="3CDBC178" w:rsidR="002F0EF3" w:rsidRPr="00F505D0" w:rsidRDefault="005813C4" w:rsidP="004D6DAD">
            <w:pPr>
              <w:spacing w:before="0" w:after="0" w:line="240" w:lineRule="auto"/>
              <w:rPr>
                <w:rFonts w:cstheme="minorHAnsi"/>
                <w:sz w:val="22"/>
                <w:szCs w:val="22"/>
              </w:rPr>
            </w:pPr>
            <w:r w:rsidRPr="00F505D0">
              <w:rPr>
                <w:rFonts w:cstheme="minorHAnsi"/>
                <w:sz w:val="22"/>
                <w:szCs w:val="22"/>
              </w:rPr>
              <w:t>x</w:t>
            </w:r>
          </w:p>
        </w:tc>
        <w:tc>
          <w:tcPr>
            <w:tcW w:w="243" w:type="pct"/>
          </w:tcPr>
          <w:p w14:paraId="59E62541" w14:textId="797F0D98" w:rsidR="002F0EF3" w:rsidRPr="00F505D0" w:rsidRDefault="002F0EF3" w:rsidP="004D6DAD">
            <w:pPr>
              <w:spacing w:before="0" w:after="0" w:line="240" w:lineRule="auto"/>
              <w:rPr>
                <w:rFonts w:cstheme="minorHAnsi"/>
                <w:sz w:val="22"/>
                <w:szCs w:val="22"/>
              </w:rPr>
            </w:pPr>
          </w:p>
        </w:tc>
        <w:tc>
          <w:tcPr>
            <w:tcW w:w="530" w:type="pct"/>
          </w:tcPr>
          <w:p w14:paraId="6D3024C6" w14:textId="4888EA3D" w:rsidR="002F0EF3" w:rsidRPr="00F505D0" w:rsidRDefault="002F0EF3" w:rsidP="004D6DAD">
            <w:pPr>
              <w:spacing w:before="0" w:after="0" w:line="240" w:lineRule="auto"/>
              <w:rPr>
                <w:rFonts w:cstheme="minorHAnsi"/>
                <w:sz w:val="22"/>
                <w:szCs w:val="22"/>
              </w:rPr>
            </w:pPr>
            <w:r w:rsidRPr="00F505D0">
              <w:rPr>
                <w:rFonts w:cstheme="minorHAnsi"/>
                <w:sz w:val="22"/>
                <w:szCs w:val="22"/>
              </w:rPr>
              <w:t>UNDP</w:t>
            </w:r>
          </w:p>
        </w:tc>
        <w:tc>
          <w:tcPr>
            <w:tcW w:w="303" w:type="pct"/>
          </w:tcPr>
          <w:p w14:paraId="6AFFAAED" w14:textId="1BE95501" w:rsidR="002F0EF3" w:rsidRPr="00F505D0" w:rsidRDefault="002F0EF3" w:rsidP="004D6DAD">
            <w:pPr>
              <w:spacing w:before="0" w:after="0" w:line="240" w:lineRule="auto"/>
              <w:rPr>
                <w:rFonts w:cstheme="minorHAnsi"/>
                <w:sz w:val="22"/>
                <w:szCs w:val="22"/>
              </w:rPr>
            </w:pPr>
            <w:r w:rsidRPr="00F505D0">
              <w:rPr>
                <w:rFonts w:cstheme="minorHAnsi"/>
                <w:sz w:val="22"/>
                <w:szCs w:val="22"/>
              </w:rPr>
              <w:t>RFF</w:t>
            </w:r>
          </w:p>
        </w:tc>
        <w:tc>
          <w:tcPr>
            <w:tcW w:w="819" w:type="pct"/>
          </w:tcPr>
          <w:p w14:paraId="6D4D2E9F" w14:textId="7C2BF0C2" w:rsidR="002F0EF3" w:rsidRPr="00F505D0" w:rsidRDefault="00196CE0" w:rsidP="004D6DAD">
            <w:pPr>
              <w:spacing w:before="0" w:after="0" w:line="240" w:lineRule="auto"/>
              <w:rPr>
                <w:rFonts w:cstheme="minorHAnsi"/>
                <w:sz w:val="22"/>
                <w:szCs w:val="22"/>
              </w:rPr>
            </w:pPr>
            <w:r w:rsidRPr="00F505D0">
              <w:rPr>
                <w:rFonts w:cstheme="minorHAnsi"/>
                <w:sz w:val="22"/>
                <w:szCs w:val="22"/>
              </w:rPr>
              <w:t xml:space="preserve">ICT experts </w:t>
            </w:r>
          </w:p>
        </w:tc>
        <w:tc>
          <w:tcPr>
            <w:tcW w:w="575" w:type="pct"/>
          </w:tcPr>
          <w:p w14:paraId="45027296" w14:textId="0458EF4A" w:rsidR="002F0EF3" w:rsidRPr="005C1CD6" w:rsidRDefault="0008009F" w:rsidP="004D6DAD">
            <w:pPr>
              <w:spacing w:before="0" w:after="0" w:line="240" w:lineRule="auto"/>
              <w:rPr>
                <w:rFonts w:cstheme="minorHAnsi"/>
                <w:sz w:val="22"/>
                <w:szCs w:val="22"/>
              </w:rPr>
            </w:pPr>
            <w:r>
              <w:rPr>
                <w:rFonts w:cstheme="minorHAnsi"/>
                <w:sz w:val="22"/>
                <w:szCs w:val="22"/>
              </w:rPr>
              <w:t>5</w:t>
            </w:r>
            <w:r w:rsidR="00C20A7E" w:rsidRPr="005C1CD6">
              <w:rPr>
                <w:rFonts w:cstheme="minorHAnsi"/>
                <w:sz w:val="22"/>
                <w:szCs w:val="22"/>
              </w:rPr>
              <w:t>0,000</w:t>
            </w:r>
          </w:p>
        </w:tc>
      </w:tr>
      <w:tr w:rsidR="00C31EB8" w:rsidRPr="00F505D0" w14:paraId="2C4542DF" w14:textId="77777777" w:rsidTr="009C13B1">
        <w:trPr>
          <w:cantSplit/>
          <w:trHeight w:val="135"/>
        </w:trPr>
        <w:tc>
          <w:tcPr>
            <w:tcW w:w="4425" w:type="pct"/>
            <w:gridSpan w:val="11"/>
            <w:shd w:val="clear" w:color="auto" w:fill="E7E6E6" w:themeFill="background2"/>
          </w:tcPr>
          <w:p w14:paraId="17E453F9" w14:textId="2B303373" w:rsidR="00C31EB8" w:rsidRPr="00F505D0" w:rsidRDefault="00C31EB8" w:rsidP="00C31EB8">
            <w:pPr>
              <w:spacing w:before="0" w:after="0" w:line="240" w:lineRule="auto"/>
              <w:rPr>
                <w:rFonts w:cstheme="minorHAnsi"/>
                <w:b/>
                <w:sz w:val="22"/>
                <w:szCs w:val="22"/>
              </w:rPr>
            </w:pPr>
            <w:r w:rsidRPr="00F505D0">
              <w:rPr>
                <w:rFonts w:cstheme="minorHAnsi"/>
                <w:b/>
                <w:sz w:val="22"/>
                <w:szCs w:val="22"/>
              </w:rPr>
              <w:t>Output 3</w:t>
            </w:r>
          </w:p>
        </w:tc>
        <w:tc>
          <w:tcPr>
            <w:tcW w:w="575" w:type="pct"/>
            <w:shd w:val="clear" w:color="auto" w:fill="E7E6E6" w:themeFill="background2"/>
          </w:tcPr>
          <w:p w14:paraId="2D763E6A" w14:textId="7D1C0ED8" w:rsidR="00C31EB8" w:rsidRPr="005C1CD6" w:rsidRDefault="00B823FE" w:rsidP="00C31EB8">
            <w:pPr>
              <w:spacing w:before="0" w:after="0" w:line="240" w:lineRule="auto"/>
              <w:rPr>
                <w:rFonts w:cstheme="minorHAnsi"/>
                <w:b/>
                <w:sz w:val="22"/>
                <w:szCs w:val="22"/>
              </w:rPr>
            </w:pPr>
            <w:r w:rsidRPr="005C1CD6">
              <w:rPr>
                <w:rFonts w:cstheme="minorHAnsi"/>
                <w:b/>
                <w:sz w:val="22"/>
                <w:szCs w:val="22"/>
              </w:rPr>
              <w:t>3</w:t>
            </w:r>
            <w:r w:rsidR="001721C7">
              <w:rPr>
                <w:rFonts w:cstheme="minorHAnsi"/>
                <w:b/>
                <w:sz w:val="22"/>
                <w:szCs w:val="22"/>
              </w:rPr>
              <w:t>25</w:t>
            </w:r>
            <w:r w:rsidR="00C31EB8" w:rsidRPr="005C1CD6">
              <w:rPr>
                <w:rFonts w:cstheme="minorHAnsi"/>
                <w:b/>
                <w:sz w:val="22"/>
                <w:szCs w:val="22"/>
              </w:rPr>
              <w:t>,</w:t>
            </w:r>
            <w:r w:rsidR="00E52ED2" w:rsidRPr="005C1CD6">
              <w:rPr>
                <w:rFonts w:cstheme="minorHAnsi"/>
                <w:b/>
                <w:sz w:val="22"/>
                <w:szCs w:val="22"/>
              </w:rPr>
              <w:t>0</w:t>
            </w:r>
            <w:r w:rsidR="00C31EB8" w:rsidRPr="005C1CD6">
              <w:rPr>
                <w:rFonts w:cstheme="minorHAnsi"/>
                <w:b/>
                <w:sz w:val="22"/>
                <w:szCs w:val="22"/>
              </w:rPr>
              <w:t>00</w:t>
            </w:r>
          </w:p>
        </w:tc>
      </w:tr>
      <w:tr w:rsidR="009C13B1" w:rsidRPr="00F505D0" w14:paraId="500997E2" w14:textId="77777777" w:rsidTr="009C13B1">
        <w:trPr>
          <w:cantSplit/>
          <w:trHeight w:val="135"/>
        </w:trPr>
        <w:tc>
          <w:tcPr>
            <w:tcW w:w="4425" w:type="pct"/>
            <w:gridSpan w:val="11"/>
            <w:shd w:val="clear" w:color="auto" w:fill="AEAAAA" w:themeFill="background2" w:themeFillShade="BF"/>
          </w:tcPr>
          <w:p w14:paraId="0732C711" w14:textId="77969ECA" w:rsidR="009C13B1" w:rsidRPr="00F505D0" w:rsidRDefault="009C13B1" w:rsidP="009C13B1">
            <w:pPr>
              <w:spacing w:before="0" w:after="0" w:line="240" w:lineRule="auto"/>
              <w:rPr>
                <w:rFonts w:cstheme="minorHAnsi"/>
                <w:b/>
                <w:sz w:val="22"/>
                <w:szCs w:val="22"/>
              </w:rPr>
            </w:pPr>
            <w:r w:rsidRPr="00F505D0">
              <w:rPr>
                <w:rFonts w:cstheme="minorHAnsi"/>
                <w:b/>
                <w:sz w:val="22"/>
                <w:szCs w:val="22"/>
              </w:rPr>
              <w:t>GRAND TOTAL</w:t>
            </w:r>
          </w:p>
        </w:tc>
        <w:tc>
          <w:tcPr>
            <w:tcW w:w="575" w:type="pct"/>
            <w:shd w:val="clear" w:color="auto" w:fill="AEAAAA" w:themeFill="background2" w:themeFillShade="BF"/>
          </w:tcPr>
          <w:p w14:paraId="420B8C13" w14:textId="01EC476A" w:rsidR="009C13B1" w:rsidRPr="00F505D0" w:rsidRDefault="009C13B1" w:rsidP="009C13B1">
            <w:pPr>
              <w:spacing w:before="0" w:after="0" w:line="240" w:lineRule="auto"/>
              <w:rPr>
                <w:rFonts w:cstheme="minorHAnsi"/>
                <w:b/>
                <w:sz w:val="22"/>
                <w:szCs w:val="22"/>
              </w:rPr>
            </w:pPr>
            <w:r w:rsidRPr="00F505D0">
              <w:rPr>
                <w:rFonts w:cstheme="minorHAnsi"/>
                <w:b/>
                <w:sz w:val="22"/>
                <w:szCs w:val="22"/>
              </w:rPr>
              <w:t>600,000</w:t>
            </w:r>
          </w:p>
        </w:tc>
      </w:tr>
    </w:tbl>
    <w:p w14:paraId="77BD87C1" w14:textId="1C4E17A0" w:rsidR="00980441" w:rsidRPr="00F505D0" w:rsidRDefault="00980441" w:rsidP="00923E7B">
      <w:pPr>
        <w:spacing w:before="0" w:after="0" w:line="240" w:lineRule="auto"/>
        <w:jc w:val="both"/>
        <w:rPr>
          <w:rFonts w:cstheme="minorHAnsi"/>
          <w:sz w:val="22"/>
          <w:szCs w:val="22"/>
        </w:rPr>
      </w:pPr>
    </w:p>
    <w:p w14:paraId="199A1452" w14:textId="6BBA3A6E" w:rsidR="00482FB4" w:rsidRDefault="00482FB4" w:rsidP="00923E7B">
      <w:pPr>
        <w:spacing w:before="0" w:after="0" w:line="240" w:lineRule="auto"/>
        <w:jc w:val="both"/>
        <w:rPr>
          <w:rFonts w:cstheme="minorHAnsi"/>
          <w:sz w:val="22"/>
          <w:szCs w:val="22"/>
        </w:rPr>
      </w:pPr>
    </w:p>
    <w:p w14:paraId="626071D7" w14:textId="28FC23E4" w:rsidR="005C1CD6" w:rsidRDefault="005C1CD6" w:rsidP="00923E7B">
      <w:pPr>
        <w:spacing w:before="0" w:after="0" w:line="240" w:lineRule="auto"/>
        <w:jc w:val="both"/>
        <w:rPr>
          <w:rFonts w:cstheme="minorHAnsi"/>
          <w:sz w:val="22"/>
          <w:szCs w:val="22"/>
        </w:rPr>
      </w:pPr>
    </w:p>
    <w:p w14:paraId="6BF9B30C" w14:textId="6556CFAA" w:rsidR="005C1CD6" w:rsidRDefault="005C1CD6" w:rsidP="00923E7B">
      <w:pPr>
        <w:spacing w:before="0" w:after="0" w:line="240" w:lineRule="auto"/>
        <w:jc w:val="both"/>
        <w:rPr>
          <w:rFonts w:cstheme="minorHAnsi"/>
          <w:sz w:val="22"/>
          <w:szCs w:val="22"/>
        </w:rPr>
      </w:pPr>
    </w:p>
    <w:p w14:paraId="4E6993C9" w14:textId="4357567E" w:rsidR="005C1CD6" w:rsidRDefault="005C1CD6" w:rsidP="00923E7B">
      <w:pPr>
        <w:spacing w:before="0" w:after="0" w:line="240" w:lineRule="auto"/>
        <w:jc w:val="both"/>
        <w:rPr>
          <w:rFonts w:cstheme="minorHAnsi"/>
          <w:sz w:val="22"/>
          <w:szCs w:val="22"/>
        </w:rPr>
      </w:pPr>
    </w:p>
    <w:p w14:paraId="089DFCC3" w14:textId="2FF68847" w:rsidR="005C1CD6" w:rsidRDefault="005C1CD6" w:rsidP="00923E7B">
      <w:pPr>
        <w:spacing w:before="0" w:after="0" w:line="240" w:lineRule="auto"/>
        <w:jc w:val="both"/>
        <w:rPr>
          <w:rFonts w:cstheme="minorHAnsi"/>
          <w:sz w:val="22"/>
          <w:szCs w:val="22"/>
        </w:rPr>
      </w:pPr>
    </w:p>
    <w:p w14:paraId="1FD6D18E" w14:textId="0F31EC30" w:rsidR="005C1CD6" w:rsidRDefault="005C1CD6" w:rsidP="00923E7B">
      <w:pPr>
        <w:spacing w:before="0" w:after="0" w:line="240" w:lineRule="auto"/>
        <w:jc w:val="both"/>
        <w:rPr>
          <w:rFonts w:cstheme="minorHAnsi"/>
          <w:sz w:val="22"/>
          <w:szCs w:val="22"/>
        </w:rPr>
      </w:pPr>
    </w:p>
    <w:p w14:paraId="093E9860" w14:textId="77777777" w:rsidR="005C1CD6" w:rsidRPr="00F505D0" w:rsidRDefault="005C1CD6" w:rsidP="00923E7B">
      <w:pPr>
        <w:spacing w:before="0" w:after="0" w:line="240" w:lineRule="auto"/>
        <w:jc w:val="both"/>
        <w:rPr>
          <w:rFonts w:cstheme="minorHAnsi"/>
          <w:sz w:val="22"/>
          <w:szCs w:val="22"/>
        </w:rPr>
      </w:pPr>
    </w:p>
    <w:p w14:paraId="340110E9" w14:textId="77777777" w:rsidR="00EA352F" w:rsidRPr="00F505D0" w:rsidRDefault="00EA352F" w:rsidP="00923E7B">
      <w:pPr>
        <w:spacing w:before="0" w:after="0" w:line="240" w:lineRule="auto"/>
        <w:rPr>
          <w:rFonts w:cstheme="minorHAnsi"/>
          <w:caps/>
          <w:spacing w:val="15"/>
          <w:sz w:val="22"/>
          <w:szCs w:val="22"/>
          <w:lang w:val="en-GB"/>
        </w:rPr>
      </w:pPr>
    </w:p>
    <w:p w14:paraId="518300B1" w14:textId="09DB0FFD" w:rsidR="006A7BA2" w:rsidRPr="00F505D0" w:rsidRDefault="007D09BD" w:rsidP="004E0F4C">
      <w:pPr>
        <w:pStyle w:val="Heading2"/>
        <w:spacing w:before="0" w:after="60" w:line="240" w:lineRule="auto"/>
        <w:rPr>
          <w:rFonts w:cstheme="minorHAnsi"/>
          <w:b/>
          <w:sz w:val="22"/>
          <w:szCs w:val="22"/>
          <w:lang w:val="en-GB"/>
        </w:rPr>
      </w:pPr>
      <w:r w:rsidRPr="00F505D0">
        <w:rPr>
          <w:rFonts w:cstheme="minorHAnsi"/>
          <w:sz w:val="22"/>
          <w:szCs w:val="22"/>
          <w:lang w:val="en-GB"/>
        </w:rPr>
        <w:t xml:space="preserve">RESULTS FRAMEWORK </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4770"/>
        <w:gridCol w:w="810"/>
        <w:gridCol w:w="720"/>
        <w:gridCol w:w="540"/>
        <w:gridCol w:w="540"/>
        <w:gridCol w:w="540"/>
        <w:gridCol w:w="527"/>
        <w:gridCol w:w="567"/>
        <w:gridCol w:w="567"/>
        <w:gridCol w:w="1309"/>
      </w:tblGrid>
      <w:tr w:rsidR="00DA09DA" w:rsidRPr="00F505D0" w:rsidDel="00BD7C58" w14:paraId="5C727EA4" w14:textId="1696C046" w:rsidTr="001E3295">
        <w:trPr>
          <w:trHeight w:val="260"/>
          <w:tblHeader/>
        </w:trPr>
        <w:tc>
          <w:tcPr>
            <w:tcW w:w="2497" w:type="dxa"/>
            <w:vMerge w:val="restart"/>
            <w:shd w:val="clear" w:color="auto" w:fill="D9D9D9" w:themeFill="background1" w:themeFillShade="D9"/>
          </w:tcPr>
          <w:p w14:paraId="10D36D59" w14:textId="224523AD" w:rsidR="00DA09DA" w:rsidRPr="00F505D0" w:rsidRDefault="00DA09DA" w:rsidP="004E0F4C">
            <w:pPr>
              <w:spacing w:before="0" w:after="60" w:line="240" w:lineRule="auto"/>
              <w:jc w:val="center"/>
              <w:rPr>
                <w:rFonts w:cstheme="minorHAnsi"/>
                <w:b/>
                <w:sz w:val="22"/>
                <w:szCs w:val="22"/>
              </w:rPr>
            </w:pPr>
            <w:r w:rsidRPr="00F505D0">
              <w:rPr>
                <w:rFonts w:cstheme="minorHAnsi"/>
                <w:b/>
                <w:sz w:val="22"/>
                <w:szCs w:val="22"/>
              </w:rPr>
              <w:t>EXPECTED OUTPUTS</w:t>
            </w:r>
          </w:p>
        </w:tc>
        <w:tc>
          <w:tcPr>
            <w:tcW w:w="4770" w:type="dxa"/>
            <w:vMerge w:val="restart"/>
            <w:shd w:val="clear" w:color="auto" w:fill="D9D9D9" w:themeFill="background1" w:themeFillShade="D9"/>
          </w:tcPr>
          <w:p w14:paraId="1A16ACED" w14:textId="2BD7CAAD" w:rsidR="00DA09DA" w:rsidRPr="00F505D0" w:rsidDel="00A84123" w:rsidRDefault="00DA09DA" w:rsidP="004E0F4C">
            <w:pPr>
              <w:spacing w:before="0" w:after="60" w:line="240" w:lineRule="auto"/>
              <w:jc w:val="center"/>
              <w:rPr>
                <w:rFonts w:cstheme="minorHAnsi"/>
                <w:b/>
                <w:sz w:val="22"/>
                <w:szCs w:val="22"/>
              </w:rPr>
            </w:pPr>
            <w:r w:rsidRPr="00F505D0">
              <w:rPr>
                <w:rFonts w:cstheme="minorHAnsi"/>
                <w:b/>
                <w:sz w:val="22"/>
                <w:szCs w:val="22"/>
              </w:rPr>
              <w:t>OUTPUT INDICATORS</w:t>
            </w:r>
            <w:r w:rsidRPr="00F505D0">
              <w:rPr>
                <w:rFonts w:cstheme="minorHAnsi"/>
                <w:sz w:val="22"/>
                <w:szCs w:val="22"/>
                <w:vertAlign w:val="superscript"/>
              </w:rPr>
              <w:footnoteReference w:id="8"/>
            </w:r>
          </w:p>
        </w:tc>
        <w:tc>
          <w:tcPr>
            <w:tcW w:w="1530" w:type="dxa"/>
            <w:gridSpan w:val="2"/>
            <w:shd w:val="clear" w:color="auto" w:fill="D9D9D9" w:themeFill="background1" w:themeFillShade="D9"/>
            <w:vAlign w:val="center"/>
          </w:tcPr>
          <w:p w14:paraId="29AB6D05" w14:textId="7D9A0BA2" w:rsidR="00DA09DA" w:rsidRPr="00F505D0" w:rsidDel="00BD7C58" w:rsidRDefault="00DA09DA" w:rsidP="004E0F4C">
            <w:pPr>
              <w:pStyle w:val="Header"/>
              <w:spacing w:after="60"/>
              <w:jc w:val="center"/>
              <w:rPr>
                <w:rFonts w:cstheme="minorHAnsi"/>
                <w:b/>
                <w:sz w:val="22"/>
                <w:szCs w:val="22"/>
              </w:rPr>
            </w:pPr>
            <w:r w:rsidRPr="00F505D0">
              <w:rPr>
                <w:rFonts w:cstheme="minorHAnsi"/>
                <w:b/>
                <w:sz w:val="22"/>
                <w:szCs w:val="22"/>
              </w:rPr>
              <w:t>BASELINE</w:t>
            </w:r>
          </w:p>
        </w:tc>
        <w:tc>
          <w:tcPr>
            <w:tcW w:w="3281" w:type="dxa"/>
            <w:gridSpan w:val="6"/>
            <w:shd w:val="clear" w:color="auto" w:fill="D9D9D9" w:themeFill="background1" w:themeFillShade="D9"/>
            <w:vAlign w:val="center"/>
          </w:tcPr>
          <w:p w14:paraId="75E48FED" w14:textId="3F814F5F" w:rsidR="00DA09DA" w:rsidRPr="00F505D0" w:rsidDel="00BD7C58" w:rsidRDefault="00DA09DA" w:rsidP="004E0F4C">
            <w:pPr>
              <w:spacing w:before="0" w:after="60" w:line="240" w:lineRule="auto"/>
              <w:jc w:val="center"/>
              <w:rPr>
                <w:rFonts w:cstheme="minorHAnsi"/>
                <w:b/>
                <w:sz w:val="22"/>
                <w:szCs w:val="22"/>
              </w:rPr>
            </w:pPr>
            <w:r w:rsidRPr="00F505D0">
              <w:rPr>
                <w:rFonts w:cstheme="minorHAnsi"/>
                <w:b/>
                <w:sz w:val="22"/>
                <w:szCs w:val="22"/>
              </w:rPr>
              <w:t>MILESTONES AND TARGETS</w:t>
            </w:r>
          </w:p>
        </w:tc>
        <w:tc>
          <w:tcPr>
            <w:tcW w:w="1309" w:type="dxa"/>
            <w:shd w:val="clear" w:color="auto" w:fill="D9D9D9" w:themeFill="background1" w:themeFillShade="D9"/>
          </w:tcPr>
          <w:p w14:paraId="305AF900" w14:textId="6BA5BBE4" w:rsidR="00DA09DA" w:rsidRPr="00F505D0" w:rsidRDefault="00CA5F61" w:rsidP="004E0F4C">
            <w:pPr>
              <w:spacing w:before="0" w:after="60" w:line="240" w:lineRule="auto"/>
              <w:jc w:val="center"/>
              <w:rPr>
                <w:rFonts w:cstheme="minorHAnsi"/>
                <w:b/>
                <w:sz w:val="22"/>
                <w:szCs w:val="22"/>
              </w:rPr>
            </w:pPr>
            <w:r w:rsidRPr="00F505D0">
              <w:rPr>
                <w:rFonts w:cstheme="minorHAnsi"/>
                <w:b/>
                <w:sz w:val="22"/>
                <w:szCs w:val="22"/>
              </w:rPr>
              <w:t>(aggregated)</w:t>
            </w:r>
          </w:p>
        </w:tc>
      </w:tr>
      <w:tr w:rsidR="00DA09DA" w:rsidRPr="00F505D0" w:rsidDel="00BD7C58" w14:paraId="49722691" w14:textId="2D0F37FD" w:rsidTr="001E3295">
        <w:trPr>
          <w:trHeight w:val="260"/>
          <w:tblHeader/>
        </w:trPr>
        <w:tc>
          <w:tcPr>
            <w:tcW w:w="2497" w:type="dxa"/>
            <w:vMerge/>
            <w:shd w:val="clear" w:color="auto" w:fill="D9D9D9" w:themeFill="background1" w:themeFillShade="D9"/>
          </w:tcPr>
          <w:p w14:paraId="411002F2" w14:textId="77777777" w:rsidR="00DA09DA" w:rsidRPr="00F505D0" w:rsidRDefault="00DA09DA" w:rsidP="00923E7B">
            <w:pPr>
              <w:spacing w:before="0" w:after="0" w:line="240" w:lineRule="auto"/>
              <w:jc w:val="center"/>
              <w:rPr>
                <w:rFonts w:cstheme="minorHAnsi"/>
                <w:b/>
                <w:sz w:val="22"/>
                <w:szCs w:val="22"/>
              </w:rPr>
            </w:pPr>
          </w:p>
        </w:tc>
        <w:tc>
          <w:tcPr>
            <w:tcW w:w="4770" w:type="dxa"/>
            <w:vMerge/>
            <w:shd w:val="clear" w:color="auto" w:fill="D9D9D9" w:themeFill="background1" w:themeFillShade="D9"/>
          </w:tcPr>
          <w:p w14:paraId="1E4DC7DF" w14:textId="77777777" w:rsidR="00DA09DA" w:rsidRPr="00F505D0" w:rsidRDefault="00DA09DA" w:rsidP="00923E7B">
            <w:pPr>
              <w:spacing w:before="0" w:after="0" w:line="240" w:lineRule="auto"/>
              <w:jc w:val="center"/>
              <w:rPr>
                <w:rFonts w:cstheme="minorHAnsi"/>
                <w:b/>
                <w:sz w:val="22"/>
                <w:szCs w:val="22"/>
              </w:rPr>
            </w:pPr>
          </w:p>
        </w:tc>
        <w:tc>
          <w:tcPr>
            <w:tcW w:w="810" w:type="dxa"/>
            <w:vMerge w:val="restart"/>
            <w:shd w:val="clear" w:color="auto" w:fill="D9D9D9" w:themeFill="background1" w:themeFillShade="D9"/>
            <w:vAlign w:val="center"/>
          </w:tcPr>
          <w:p w14:paraId="04EBBF98" w14:textId="69859890" w:rsidR="00DA09DA" w:rsidRPr="00F505D0" w:rsidDel="00BD7C58" w:rsidRDefault="00DA09DA" w:rsidP="00AE6DB5">
            <w:pPr>
              <w:pStyle w:val="Header"/>
              <w:jc w:val="center"/>
              <w:rPr>
                <w:rFonts w:cstheme="minorHAnsi"/>
                <w:b/>
                <w:sz w:val="22"/>
                <w:szCs w:val="22"/>
              </w:rPr>
            </w:pPr>
            <w:r w:rsidRPr="00F505D0">
              <w:rPr>
                <w:rFonts w:cstheme="minorHAnsi"/>
                <w:b/>
                <w:sz w:val="22"/>
                <w:szCs w:val="22"/>
              </w:rPr>
              <w:t>Value</w:t>
            </w:r>
          </w:p>
        </w:tc>
        <w:tc>
          <w:tcPr>
            <w:tcW w:w="720" w:type="dxa"/>
            <w:vMerge w:val="restart"/>
            <w:shd w:val="clear" w:color="auto" w:fill="D9D9D9" w:themeFill="background1" w:themeFillShade="D9"/>
            <w:vAlign w:val="center"/>
          </w:tcPr>
          <w:p w14:paraId="6321CF62" w14:textId="7F288911" w:rsidR="00DA09DA" w:rsidRPr="00F505D0" w:rsidDel="00BD7C58" w:rsidRDefault="00DA09DA" w:rsidP="00AE6DB5">
            <w:pPr>
              <w:pStyle w:val="Header"/>
              <w:jc w:val="center"/>
              <w:rPr>
                <w:rFonts w:cstheme="minorHAnsi"/>
                <w:b/>
                <w:sz w:val="22"/>
                <w:szCs w:val="22"/>
              </w:rPr>
            </w:pPr>
            <w:r w:rsidRPr="00F505D0">
              <w:rPr>
                <w:rFonts w:cstheme="minorHAnsi"/>
                <w:b/>
                <w:sz w:val="22"/>
                <w:szCs w:val="22"/>
              </w:rPr>
              <w:t>Year</w:t>
            </w:r>
          </w:p>
        </w:tc>
        <w:tc>
          <w:tcPr>
            <w:tcW w:w="1080" w:type="dxa"/>
            <w:gridSpan w:val="2"/>
            <w:shd w:val="clear" w:color="auto" w:fill="D9D9D9" w:themeFill="background1" w:themeFillShade="D9"/>
            <w:vAlign w:val="center"/>
          </w:tcPr>
          <w:p w14:paraId="4583BFD8" w14:textId="1E52A82D" w:rsidR="00DA09DA" w:rsidRPr="00F505D0" w:rsidRDefault="00DA09DA" w:rsidP="00DF1BAE">
            <w:pPr>
              <w:pStyle w:val="Header"/>
              <w:jc w:val="center"/>
              <w:rPr>
                <w:rFonts w:cstheme="minorHAnsi"/>
                <w:b/>
                <w:sz w:val="22"/>
                <w:szCs w:val="22"/>
              </w:rPr>
            </w:pPr>
            <w:r w:rsidRPr="00F505D0">
              <w:rPr>
                <w:rFonts w:cstheme="minorHAnsi"/>
                <w:b/>
                <w:sz w:val="22"/>
                <w:szCs w:val="22"/>
              </w:rPr>
              <w:t>2020</w:t>
            </w:r>
          </w:p>
        </w:tc>
        <w:tc>
          <w:tcPr>
            <w:tcW w:w="2201" w:type="dxa"/>
            <w:gridSpan w:val="4"/>
            <w:shd w:val="clear" w:color="auto" w:fill="D9D9D9" w:themeFill="background1" w:themeFillShade="D9"/>
            <w:vAlign w:val="center"/>
          </w:tcPr>
          <w:p w14:paraId="3031A168" w14:textId="33F37131" w:rsidR="00DA09DA" w:rsidRPr="00F505D0" w:rsidRDefault="00DA09DA" w:rsidP="00AE6DB5">
            <w:pPr>
              <w:pStyle w:val="Header"/>
              <w:jc w:val="center"/>
              <w:rPr>
                <w:rFonts w:cstheme="minorHAnsi"/>
                <w:b/>
                <w:sz w:val="22"/>
                <w:szCs w:val="22"/>
              </w:rPr>
            </w:pPr>
            <w:r w:rsidRPr="00F505D0">
              <w:rPr>
                <w:rFonts w:cstheme="minorHAnsi"/>
                <w:b/>
                <w:sz w:val="22"/>
                <w:szCs w:val="22"/>
              </w:rPr>
              <w:t>2021</w:t>
            </w:r>
            <w:r w:rsidR="00CA5F61" w:rsidRPr="00F505D0">
              <w:rPr>
                <w:rFonts w:cstheme="minorHAnsi"/>
                <w:b/>
                <w:sz w:val="22"/>
                <w:szCs w:val="22"/>
              </w:rPr>
              <w:t xml:space="preserve"> (aggregated)</w:t>
            </w:r>
          </w:p>
        </w:tc>
        <w:tc>
          <w:tcPr>
            <w:tcW w:w="1309" w:type="dxa"/>
            <w:shd w:val="clear" w:color="auto" w:fill="D9D9D9" w:themeFill="background1" w:themeFillShade="D9"/>
          </w:tcPr>
          <w:p w14:paraId="3BE3A739" w14:textId="4ED193CD" w:rsidR="00DA09DA" w:rsidRPr="00F505D0" w:rsidRDefault="00DA09DA" w:rsidP="00AE6DB5">
            <w:pPr>
              <w:pStyle w:val="Header"/>
              <w:jc w:val="center"/>
              <w:rPr>
                <w:rFonts w:cstheme="minorHAnsi"/>
                <w:b/>
                <w:sz w:val="22"/>
                <w:szCs w:val="22"/>
              </w:rPr>
            </w:pPr>
            <w:r w:rsidRPr="00F505D0">
              <w:rPr>
                <w:rFonts w:cstheme="minorHAnsi"/>
                <w:b/>
                <w:sz w:val="22"/>
                <w:szCs w:val="22"/>
              </w:rPr>
              <w:t>2022</w:t>
            </w:r>
          </w:p>
        </w:tc>
      </w:tr>
      <w:tr w:rsidR="00DA09DA" w:rsidRPr="00F505D0" w:rsidDel="00BD7C58" w14:paraId="096D5599" w14:textId="27930608" w:rsidTr="001E3295">
        <w:trPr>
          <w:trHeight w:val="332"/>
          <w:tblHeader/>
        </w:trPr>
        <w:tc>
          <w:tcPr>
            <w:tcW w:w="2497" w:type="dxa"/>
            <w:vMerge/>
            <w:shd w:val="clear" w:color="auto" w:fill="D9D9D9" w:themeFill="background1" w:themeFillShade="D9"/>
          </w:tcPr>
          <w:p w14:paraId="2815B153" w14:textId="77777777" w:rsidR="00DA09DA" w:rsidRPr="00F505D0" w:rsidRDefault="00DA09DA" w:rsidP="00923E7B">
            <w:pPr>
              <w:spacing w:before="0" w:after="0" w:line="240" w:lineRule="auto"/>
              <w:jc w:val="center"/>
              <w:rPr>
                <w:rFonts w:cstheme="minorHAnsi"/>
                <w:b/>
                <w:sz w:val="22"/>
                <w:szCs w:val="22"/>
              </w:rPr>
            </w:pPr>
          </w:p>
        </w:tc>
        <w:tc>
          <w:tcPr>
            <w:tcW w:w="4770" w:type="dxa"/>
            <w:vMerge/>
            <w:shd w:val="clear" w:color="auto" w:fill="D9D9D9" w:themeFill="background1" w:themeFillShade="D9"/>
          </w:tcPr>
          <w:p w14:paraId="634091D2" w14:textId="77777777" w:rsidR="00DA09DA" w:rsidRPr="00F505D0" w:rsidRDefault="00DA09DA" w:rsidP="00923E7B">
            <w:pPr>
              <w:spacing w:before="0" w:after="0" w:line="240" w:lineRule="auto"/>
              <w:jc w:val="center"/>
              <w:rPr>
                <w:rFonts w:cstheme="minorHAnsi"/>
                <w:b/>
                <w:sz w:val="22"/>
                <w:szCs w:val="22"/>
              </w:rPr>
            </w:pPr>
          </w:p>
        </w:tc>
        <w:tc>
          <w:tcPr>
            <w:tcW w:w="810" w:type="dxa"/>
            <w:vMerge/>
            <w:shd w:val="clear" w:color="auto" w:fill="D9D9D9" w:themeFill="background1" w:themeFillShade="D9"/>
            <w:vAlign w:val="center"/>
          </w:tcPr>
          <w:p w14:paraId="3F2708DE" w14:textId="77777777" w:rsidR="00DA09DA" w:rsidRPr="00F505D0" w:rsidRDefault="00DA09DA" w:rsidP="00AE6DB5">
            <w:pPr>
              <w:pStyle w:val="Header"/>
              <w:jc w:val="center"/>
              <w:rPr>
                <w:rFonts w:cstheme="minorHAnsi"/>
                <w:b/>
                <w:sz w:val="22"/>
                <w:szCs w:val="22"/>
              </w:rPr>
            </w:pPr>
          </w:p>
        </w:tc>
        <w:tc>
          <w:tcPr>
            <w:tcW w:w="720" w:type="dxa"/>
            <w:vMerge/>
            <w:shd w:val="clear" w:color="auto" w:fill="D9D9D9" w:themeFill="background1" w:themeFillShade="D9"/>
            <w:vAlign w:val="center"/>
          </w:tcPr>
          <w:p w14:paraId="578C15D9" w14:textId="77777777" w:rsidR="00DA09DA" w:rsidRPr="00F505D0" w:rsidRDefault="00DA09DA" w:rsidP="00AE6DB5">
            <w:pPr>
              <w:pStyle w:val="Header"/>
              <w:jc w:val="center"/>
              <w:rPr>
                <w:rFonts w:cstheme="minorHAnsi"/>
                <w:b/>
                <w:sz w:val="22"/>
                <w:szCs w:val="22"/>
              </w:rPr>
            </w:pPr>
          </w:p>
        </w:tc>
        <w:tc>
          <w:tcPr>
            <w:tcW w:w="540" w:type="dxa"/>
            <w:shd w:val="clear" w:color="auto" w:fill="000000" w:themeFill="text1"/>
            <w:vAlign w:val="center"/>
          </w:tcPr>
          <w:p w14:paraId="342F0092" w14:textId="3F896E96" w:rsidR="00DA09DA" w:rsidRPr="00F505D0" w:rsidDel="00BD7C58" w:rsidRDefault="00DA09DA" w:rsidP="00AE6DB5">
            <w:pPr>
              <w:pStyle w:val="Header"/>
              <w:jc w:val="center"/>
              <w:rPr>
                <w:rFonts w:cstheme="minorHAnsi"/>
                <w:b/>
                <w:sz w:val="22"/>
                <w:szCs w:val="22"/>
              </w:rPr>
            </w:pPr>
            <w:r w:rsidRPr="00F505D0">
              <w:rPr>
                <w:rFonts w:cstheme="minorHAnsi"/>
                <w:b/>
                <w:sz w:val="22"/>
                <w:szCs w:val="22"/>
              </w:rPr>
              <w:t>Q3</w:t>
            </w:r>
          </w:p>
        </w:tc>
        <w:tc>
          <w:tcPr>
            <w:tcW w:w="540" w:type="dxa"/>
            <w:shd w:val="clear" w:color="auto" w:fill="D9D9D9" w:themeFill="background1" w:themeFillShade="D9"/>
            <w:vAlign w:val="center"/>
          </w:tcPr>
          <w:p w14:paraId="0A35B99C" w14:textId="5CEDA363" w:rsidR="00DA09DA" w:rsidRPr="00F505D0" w:rsidDel="00BD7C58" w:rsidRDefault="00DA09DA" w:rsidP="00AE6DB5">
            <w:pPr>
              <w:pStyle w:val="Header"/>
              <w:jc w:val="center"/>
              <w:rPr>
                <w:rFonts w:cstheme="minorHAnsi"/>
                <w:b/>
                <w:sz w:val="22"/>
                <w:szCs w:val="22"/>
              </w:rPr>
            </w:pPr>
            <w:r w:rsidRPr="00F505D0">
              <w:rPr>
                <w:rFonts w:cstheme="minorHAnsi"/>
                <w:b/>
                <w:sz w:val="22"/>
                <w:szCs w:val="22"/>
                <w:highlight w:val="lightGray"/>
              </w:rPr>
              <w:t>Q</w:t>
            </w:r>
            <w:r w:rsidRPr="00F505D0">
              <w:rPr>
                <w:rFonts w:cstheme="minorHAnsi"/>
                <w:b/>
                <w:sz w:val="22"/>
                <w:szCs w:val="22"/>
              </w:rPr>
              <w:t>4</w:t>
            </w:r>
          </w:p>
        </w:tc>
        <w:tc>
          <w:tcPr>
            <w:tcW w:w="540" w:type="dxa"/>
            <w:shd w:val="clear" w:color="auto" w:fill="D9D9D9" w:themeFill="background1" w:themeFillShade="D9"/>
            <w:vAlign w:val="center"/>
          </w:tcPr>
          <w:p w14:paraId="4A1E3D9C" w14:textId="687B2544" w:rsidR="00DA09DA" w:rsidRPr="00F505D0" w:rsidDel="00BD7C58" w:rsidRDefault="00DA09DA" w:rsidP="00AE6DB5">
            <w:pPr>
              <w:pStyle w:val="Header"/>
              <w:jc w:val="center"/>
              <w:rPr>
                <w:rFonts w:cstheme="minorHAnsi"/>
                <w:b/>
                <w:sz w:val="22"/>
                <w:szCs w:val="22"/>
              </w:rPr>
            </w:pPr>
            <w:r w:rsidRPr="00F505D0">
              <w:rPr>
                <w:rFonts w:cstheme="minorHAnsi"/>
                <w:b/>
                <w:sz w:val="22"/>
                <w:szCs w:val="22"/>
              </w:rPr>
              <w:t>Q1</w:t>
            </w:r>
          </w:p>
        </w:tc>
        <w:tc>
          <w:tcPr>
            <w:tcW w:w="527" w:type="dxa"/>
            <w:shd w:val="clear" w:color="auto" w:fill="D9D9D9" w:themeFill="background1" w:themeFillShade="D9"/>
            <w:vAlign w:val="center"/>
          </w:tcPr>
          <w:p w14:paraId="052E5C66" w14:textId="314E6344" w:rsidR="00DA09DA" w:rsidRPr="00F505D0" w:rsidDel="00BD7C58" w:rsidRDefault="00DA09DA" w:rsidP="00AE6DB5">
            <w:pPr>
              <w:pStyle w:val="Header"/>
              <w:jc w:val="center"/>
              <w:rPr>
                <w:rFonts w:cstheme="minorHAnsi"/>
                <w:b/>
                <w:sz w:val="22"/>
                <w:szCs w:val="22"/>
              </w:rPr>
            </w:pPr>
            <w:r w:rsidRPr="00F505D0">
              <w:rPr>
                <w:rFonts w:cstheme="minorHAnsi"/>
                <w:b/>
                <w:sz w:val="22"/>
                <w:szCs w:val="22"/>
              </w:rPr>
              <w:t>Q2</w:t>
            </w:r>
          </w:p>
        </w:tc>
        <w:tc>
          <w:tcPr>
            <w:tcW w:w="567" w:type="dxa"/>
            <w:shd w:val="clear" w:color="auto" w:fill="D9D9D9" w:themeFill="background1" w:themeFillShade="D9"/>
            <w:vAlign w:val="center"/>
          </w:tcPr>
          <w:p w14:paraId="5E9B568C" w14:textId="1FF78640" w:rsidR="00DA09DA" w:rsidRPr="00F505D0" w:rsidRDefault="00DA09DA" w:rsidP="00AE6DB5">
            <w:pPr>
              <w:pStyle w:val="Header"/>
              <w:jc w:val="center"/>
              <w:rPr>
                <w:rFonts w:cstheme="minorHAnsi"/>
                <w:b/>
                <w:sz w:val="22"/>
                <w:szCs w:val="22"/>
              </w:rPr>
            </w:pPr>
            <w:r w:rsidRPr="00F505D0">
              <w:rPr>
                <w:rFonts w:cstheme="minorHAnsi"/>
                <w:b/>
                <w:sz w:val="22"/>
                <w:szCs w:val="22"/>
              </w:rPr>
              <w:t>Q3</w:t>
            </w:r>
          </w:p>
        </w:tc>
        <w:tc>
          <w:tcPr>
            <w:tcW w:w="567" w:type="dxa"/>
            <w:shd w:val="clear" w:color="auto" w:fill="D9D9D9" w:themeFill="background1" w:themeFillShade="D9"/>
            <w:vAlign w:val="center"/>
          </w:tcPr>
          <w:p w14:paraId="780DDBB0" w14:textId="7559B5BF" w:rsidR="00DA09DA" w:rsidRPr="00F505D0" w:rsidRDefault="00DA09DA" w:rsidP="00AE6DB5">
            <w:pPr>
              <w:pStyle w:val="Header"/>
              <w:jc w:val="center"/>
              <w:rPr>
                <w:rFonts w:cstheme="minorHAnsi"/>
                <w:b/>
                <w:sz w:val="22"/>
                <w:szCs w:val="22"/>
              </w:rPr>
            </w:pPr>
            <w:r w:rsidRPr="00F505D0">
              <w:rPr>
                <w:rFonts w:cstheme="minorHAnsi"/>
                <w:b/>
                <w:sz w:val="22"/>
                <w:szCs w:val="22"/>
              </w:rPr>
              <w:t>Q4</w:t>
            </w:r>
          </w:p>
        </w:tc>
        <w:tc>
          <w:tcPr>
            <w:tcW w:w="1309" w:type="dxa"/>
            <w:shd w:val="clear" w:color="auto" w:fill="D9D9D9" w:themeFill="background1" w:themeFillShade="D9"/>
          </w:tcPr>
          <w:p w14:paraId="4E5B2FF4" w14:textId="3A13EA97" w:rsidR="00DA09DA" w:rsidRPr="00F505D0" w:rsidRDefault="00DA09DA" w:rsidP="00AE6DB5">
            <w:pPr>
              <w:pStyle w:val="Header"/>
              <w:jc w:val="center"/>
              <w:rPr>
                <w:rFonts w:cstheme="minorHAnsi"/>
                <w:b/>
                <w:sz w:val="22"/>
                <w:szCs w:val="22"/>
              </w:rPr>
            </w:pPr>
            <w:r w:rsidRPr="00F505D0">
              <w:rPr>
                <w:rFonts w:cstheme="minorHAnsi"/>
                <w:b/>
                <w:sz w:val="22"/>
                <w:szCs w:val="22"/>
              </w:rPr>
              <w:t>Q1</w:t>
            </w:r>
          </w:p>
        </w:tc>
      </w:tr>
      <w:tr w:rsidR="00CA5F61" w:rsidRPr="00F505D0" w:rsidDel="00BD7C58" w14:paraId="26DB50EA" w14:textId="1B4B95AF" w:rsidTr="001E3295">
        <w:trPr>
          <w:trHeight w:val="620"/>
          <w:tblHeader/>
        </w:trPr>
        <w:tc>
          <w:tcPr>
            <w:tcW w:w="2497" w:type="dxa"/>
            <w:vMerge w:val="restart"/>
          </w:tcPr>
          <w:p w14:paraId="56A68B04" w14:textId="5C925371" w:rsidR="00CA5F61" w:rsidRPr="00F505D0" w:rsidRDefault="00CA5F61" w:rsidP="00923E7B">
            <w:pPr>
              <w:spacing w:before="0" w:after="0" w:line="240" w:lineRule="auto"/>
              <w:rPr>
                <w:rFonts w:cstheme="minorHAnsi"/>
                <w:b/>
                <w:sz w:val="22"/>
                <w:szCs w:val="22"/>
              </w:rPr>
            </w:pPr>
            <w:r w:rsidRPr="00F505D0">
              <w:rPr>
                <w:rFonts w:cstheme="minorHAnsi"/>
                <w:b/>
                <w:sz w:val="22"/>
                <w:szCs w:val="22"/>
              </w:rPr>
              <w:t>Output 1. Continued Health Crisis Support</w:t>
            </w:r>
          </w:p>
        </w:tc>
        <w:tc>
          <w:tcPr>
            <w:tcW w:w="4770" w:type="dxa"/>
          </w:tcPr>
          <w:p w14:paraId="52A407AF" w14:textId="51D0E615" w:rsidR="00CA5F61" w:rsidRPr="00F505D0" w:rsidRDefault="00936C40" w:rsidP="007D7557">
            <w:pPr>
              <w:pStyle w:val="Header"/>
              <w:rPr>
                <w:rFonts w:cstheme="minorHAnsi"/>
                <w:sz w:val="22"/>
                <w:szCs w:val="22"/>
              </w:rPr>
            </w:pPr>
            <w:r w:rsidRPr="00F505D0">
              <w:rPr>
                <w:rFonts w:cstheme="minorHAnsi"/>
                <w:sz w:val="22"/>
                <w:szCs w:val="22"/>
              </w:rPr>
              <w:t xml:space="preserve">Minimum of </w:t>
            </w:r>
            <w:r w:rsidR="00607CAC">
              <w:rPr>
                <w:rFonts w:cstheme="minorHAnsi"/>
                <w:sz w:val="22"/>
                <w:szCs w:val="22"/>
              </w:rPr>
              <w:t>2</w:t>
            </w:r>
            <w:r w:rsidRPr="00F505D0">
              <w:rPr>
                <w:rFonts w:cstheme="minorHAnsi"/>
                <w:sz w:val="22"/>
                <w:szCs w:val="22"/>
              </w:rPr>
              <w:t xml:space="preserve"> </w:t>
            </w:r>
            <w:r w:rsidR="00CA5F61" w:rsidRPr="00F505D0">
              <w:rPr>
                <w:rFonts w:cstheme="minorHAnsi"/>
                <w:sz w:val="22"/>
                <w:szCs w:val="22"/>
              </w:rPr>
              <w:t>health facilities rehabilitated</w:t>
            </w:r>
          </w:p>
          <w:p w14:paraId="4E2FF943" w14:textId="51F772B9" w:rsidR="00CA5F61" w:rsidRPr="00F505D0" w:rsidRDefault="00CA5F61" w:rsidP="007D7557">
            <w:pPr>
              <w:pStyle w:val="Header"/>
              <w:rPr>
                <w:rFonts w:cstheme="minorHAnsi"/>
                <w:sz w:val="22"/>
                <w:szCs w:val="22"/>
              </w:rPr>
            </w:pPr>
          </w:p>
        </w:tc>
        <w:tc>
          <w:tcPr>
            <w:tcW w:w="810" w:type="dxa"/>
            <w:shd w:val="clear" w:color="auto" w:fill="auto"/>
          </w:tcPr>
          <w:p w14:paraId="6BE4A097" w14:textId="1801534A" w:rsidR="00CA5F61" w:rsidRPr="00F505D0" w:rsidDel="00BD7C58" w:rsidRDefault="00FD613E" w:rsidP="00980441">
            <w:pPr>
              <w:pStyle w:val="Header"/>
              <w:rPr>
                <w:rFonts w:cstheme="minorHAnsi"/>
                <w:b/>
                <w:sz w:val="22"/>
                <w:szCs w:val="22"/>
              </w:rPr>
            </w:pPr>
            <w:r w:rsidRPr="00F505D0">
              <w:rPr>
                <w:rFonts w:cstheme="minorHAnsi"/>
                <w:b/>
                <w:sz w:val="22"/>
                <w:szCs w:val="22"/>
              </w:rPr>
              <w:t>1</w:t>
            </w:r>
          </w:p>
        </w:tc>
        <w:tc>
          <w:tcPr>
            <w:tcW w:w="720" w:type="dxa"/>
          </w:tcPr>
          <w:p w14:paraId="3CF1B1EC" w14:textId="0517D638" w:rsidR="00CA5F61" w:rsidRPr="00F505D0" w:rsidDel="00BD7C58" w:rsidRDefault="00FD613E" w:rsidP="00980441">
            <w:pPr>
              <w:pStyle w:val="Header"/>
              <w:rPr>
                <w:rFonts w:cstheme="minorHAnsi"/>
                <w:b/>
                <w:sz w:val="22"/>
                <w:szCs w:val="22"/>
              </w:rPr>
            </w:pPr>
            <w:r w:rsidRPr="00F505D0">
              <w:rPr>
                <w:rFonts w:cstheme="minorHAnsi"/>
                <w:b/>
                <w:sz w:val="22"/>
                <w:szCs w:val="22"/>
              </w:rPr>
              <w:t>2019</w:t>
            </w:r>
          </w:p>
        </w:tc>
        <w:tc>
          <w:tcPr>
            <w:tcW w:w="540" w:type="dxa"/>
          </w:tcPr>
          <w:p w14:paraId="7028830B" w14:textId="77777777" w:rsidR="00CA5F61" w:rsidRPr="00F505D0" w:rsidRDefault="00CA5F61" w:rsidP="00980441">
            <w:pPr>
              <w:pStyle w:val="Header"/>
              <w:rPr>
                <w:rFonts w:cstheme="minorHAnsi"/>
                <w:b/>
                <w:sz w:val="22"/>
                <w:szCs w:val="22"/>
              </w:rPr>
            </w:pPr>
            <w:r w:rsidRPr="00F505D0">
              <w:rPr>
                <w:rFonts w:cstheme="minorHAnsi"/>
                <w:b/>
                <w:sz w:val="22"/>
                <w:szCs w:val="22"/>
              </w:rPr>
              <w:t>-</w:t>
            </w:r>
          </w:p>
          <w:p w14:paraId="1F438852" w14:textId="5D3822F9" w:rsidR="00CA5F61" w:rsidRPr="00F505D0" w:rsidDel="00BD7C58" w:rsidRDefault="00CA5F61" w:rsidP="00980441">
            <w:pPr>
              <w:pStyle w:val="Header"/>
              <w:rPr>
                <w:rFonts w:cstheme="minorHAnsi"/>
                <w:b/>
                <w:sz w:val="22"/>
                <w:szCs w:val="22"/>
              </w:rPr>
            </w:pPr>
            <w:r w:rsidRPr="00F505D0">
              <w:rPr>
                <w:rFonts w:cstheme="minorHAnsi"/>
                <w:b/>
                <w:sz w:val="22"/>
                <w:szCs w:val="22"/>
              </w:rPr>
              <w:t>-</w:t>
            </w:r>
          </w:p>
        </w:tc>
        <w:tc>
          <w:tcPr>
            <w:tcW w:w="540" w:type="dxa"/>
          </w:tcPr>
          <w:p w14:paraId="7CD1869B" w14:textId="1CF8F27C" w:rsidR="00CA5F61" w:rsidRPr="00F505D0" w:rsidDel="00BD7C58" w:rsidRDefault="00CA5F61" w:rsidP="00980441">
            <w:pPr>
              <w:pStyle w:val="Header"/>
              <w:rPr>
                <w:rFonts w:cstheme="minorHAnsi"/>
                <w:b/>
                <w:sz w:val="22"/>
                <w:szCs w:val="22"/>
              </w:rPr>
            </w:pPr>
            <w:r w:rsidRPr="00F505D0">
              <w:rPr>
                <w:rFonts w:cstheme="minorHAnsi"/>
                <w:b/>
                <w:sz w:val="22"/>
                <w:szCs w:val="22"/>
              </w:rPr>
              <w:t>-</w:t>
            </w:r>
          </w:p>
        </w:tc>
        <w:tc>
          <w:tcPr>
            <w:tcW w:w="540" w:type="dxa"/>
          </w:tcPr>
          <w:p w14:paraId="0D25D9D4" w14:textId="157B3945" w:rsidR="00CA5F61" w:rsidRPr="00F505D0" w:rsidDel="00BD7C58" w:rsidRDefault="00CA5F61" w:rsidP="00980441">
            <w:pPr>
              <w:pStyle w:val="Header"/>
              <w:rPr>
                <w:rFonts w:cstheme="minorHAnsi"/>
                <w:b/>
                <w:sz w:val="22"/>
                <w:szCs w:val="22"/>
              </w:rPr>
            </w:pPr>
            <w:r w:rsidRPr="00F505D0">
              <w:rPr>
                <w:rFonts w:cstheme="minorHAnsi"/>
                <w:b/>
                <w:sz w:val="22"/>
                <w:szCs w:val="22"/>
              </w:rPr>
              <w:t>-</w:t>
            </w:r>
          </w:p>
        </w:tc>
        <w:tc>
          <w:tcPr>
            <w:tcW w:w="527" w:type="dxa"/>
          </w:tcPr>
          <w:p w14:paraId="002254B0" w14:textId="3350C4B7" w:rsidR="00CA5F61" w:rsidRPr="00F505D0" w:rsidDel="00BD7C58" w:rsidRDefault="00CA5F61" w:rsidP="00980441">
            <w:pPr>
              <w:pStyle w:val="Header"/>
              <w:rPr>
                <w:rFonts w:cstheme="minorHAnsi"/>
                <w:b/>
                <w:sz w:val="22"/>
                <w:szCs w:val="22"/>
              </w:rPr>
            </w:pPr>
            <w:r w:rsidRPr="00F505D0">
              <w:rPr>
                <w:rFonts w:cstheme="minorHAnsi"/>
                <w:b/>
                <w:sz w:val="22"/>
                <w:szCs w:val="22"/>
              </w:rPr>
              <w:t>-</w:t>
            </w:r>
          </w:p>
        </w:tc>
        <w:tc>
          <w:tcPr>
            <w:tcW w:w="567" w:type="dxa"/>
            <w:shd w:val="clear" w:color="auto" w:fill="auto"/>
          </w:tcPr>
          <w:p w14:paraId="4017A008" w14:textId="2CC33F6D" w:rsidR="00CA5F61" w:rsidRPr="00F505D0" w:rsidRDefault="00607CAC" w:rsidP="00980441">
            <w:pPr>
              <w:pStyle w:val="Header"/>
              <w:rPr>
                <w:rFonts w:cstheme="minorHAnsi"/>
                <w:b/>
                <w:sz w:val="22"/>
                <w:szCs w:val="22"/>
              </w:rPr>
            </w:pPr>
            <w:r>
              <w:rPr>
                <w:rFonts w:cstheme="minorHAnsi"/>
                <w:b/>
                <w:sz w:val="22"/>
                <w:szCs w:val="22"/>
              </w:rPr>
              <w:t>1</w:t>
            </w:r>
          </w:p>
        </w:tc>
        <w:tc>
          <w:tcPr>
            <w:tcW w:w="567" w:type="dxa"/>
            <w:shd w:val="clear" w:color="auto" w:fill="auto"/>
          </w:tcPr>
          <w:p w14:paraId="35908BF7" w14:textId="12620851" w:rsidR="00CA5F61" w:rsidRPr="00F505D0" w:rsidRDefault="00607CAC" w:rsidP="00980441">
            <w:pPr>
              <w:pStyle w:val="Header"/>
              <w:rPr>
                <w:rFonts w:cstheme="minorHAnsi"/>
                <w:b/>
                <w:sz w:val="22"/>
                <w:szCs w:val="22"/>
              </w:rPr>
            </w:pPr>
            <w:r>
              <w:rPr>
                <w:rFonts w:cstheme="minorHAnsi"/>
                <w:b/>
                <w:sz w:val="22"/>
                <w:szCs w:val="22"/>
              </w:rPr>
              <w:t>1</w:t>
            </w:r>
          </w:p>
        </w:tc>
        <w:tc>
          <w:tcPr>
            <w:tcW w:w="1309" w:type="dxa"/>
          </w:tcPr>
          <w:p w14:paraId="3DBA1F95" w14:textId="68FEFF6B" w:rsidR="00CA5F61" w:rsidRPr="00F505D0" w:rsidRDefault="00607CAC" w:rsidP="00CA5F61">
            <w:pPr>
              <w:pStyle w:val="Header"/>
              <w:jc w:val="center"/>
              <w:rPr>
                <w:rFonts w:cstheme="minorHAnsi"/>
                <w:b/>
                <w:sz w:val="22"/>
                <w:szCs w:val="22"/>
              </w:rPr>
            </w:pPr>
            <w:r>
              <w:rPr>
                <w:rFonts w:cstheme="minorHAnsi"/>
                <w:b/>
                <w:sz w:val="22"/>
                <w:szCs w:val="22"/>
              </w:rPr>
              <w:t>2</w:t>
            </w:r>
          </w:p>
        </w:tc>
      </w:tr>
      <w:tr w:rsidR="00CA5F61" w:rsidRPr="00F505D0" w:rsidDel="00BD7C58" w14:paraId="5C4279AC" w14:textId="77777777" w:rsidTr="001E3295">
        <w:trPr>
          <w:trHeight w:val="620"/>
          <w:tblHeader/>
        </w:trPr>
        <w:tc>
          <w:tcPr>
            <w:tcW w:w="2497" w:type="dxa"/>
            <w:vMerge/>
          </w:tcPr>
          <w:p w14:paraId="4E268461" w14:textId="77777777" w:rsidR="00CA5F61" w:rsidRPr="00F505D0" w:rsidRDefault="00CA5F61" w:rsidP="00923E7B">
            <w:pPr>
              <w:spacing w:before="0" w:after="0" w:line="240" w:lineRule="auto"/>
              <w:rPr>
                <w:rFonts w:cstheme="minorHAnsi"/>
                <w:b/>
                <w:sz w:val="22"/>
                <w:szCs w:val="22"/>
              </w:rPr>
            </w:pPr>
          </w:p>
        </w:tc>
        <w:tc>
          <w:tcPr>
            <w:tcW w:w="4770" w:type="dxa"/>
          </w:tcPr>
          <w:p w14:paraId="36B16B02" w14:textId="2A858864" w:rsidR="00CA5F61" w:rsidRPr="00F505D0" w:rsidRDefault="001A2F89" w:rsidP="00980441">
            <w:pPr>
              <w:pStyle w:val="Header"/>
              <w:rPr>
                <w:rFonts w:cstheme="minorHAnsi"/>
                <w:sz w:val="22"/>
                <w:szCs w:val="22"/>
              </w:rPr>
            </w:pPr>
            <w:r w:rsidRPr="00F505D0">
              <w:rPr>
                <w:rFonts w:cstheme="minorHAnsi"/>
                <w:sz w:val="22"/>
                <w:szCs w:val="22"/>
              </w:rPr>
              <w:t xml:space="preserve">Minimum of </w:t>
            </w:r>
            <w:r w:rsidR="00607CAC">
              <w:rPr>
                <w:rFonts w:cstheme="minorHAnsi"/>
                <w:sz w:val="22"/>
                <w:szCs w:val="22"/>
              </w:rPr>
              <w:t>16</w:t>
            </w:r>
            <w:r w:rsidR="00CA5F61" w:rsidRPr="00F505D0">
              <w:rPr>
                <w:rFonts w:cstheme="minorHAnsi"/>
                <w:sz w:val="22"/>
                <w:szCs w:val="22"/>
              </w:rPr>
              <w:t xml:space="preserve"> health care workers hired or trained for post- COVID-19 (mental health) response, disaggregated by sex</w:t>
            </w:r>
            <w:r w:rsidR="00106D57" w:rsidRPr="00F505D0">
              <w:rPr>
                <w:rFonts w:cstheme="minorHAnsi"/>
                <w:sz w:val="22"/>
                <w:szCs w:val="22"/>
              </w:rPr>
              <w:t xml:space="preserve"> (</w:t>
            </w:r>
            <w:r w:rsidR="005C1CD6">
              <w:rPr>
                <w:rFonts w:cstheme="minorHAnsi"/>
                <w:sz w:val="22"/>
                <w:szCs w:val="22"/>
              </w:rPr>
              <w:t>at least 30% women</w:t>
            </w:r>
            <w:r w:rsidR="00106D57" w:rsidRPr="00F505D0">
              <w:rPr>
                <w:rFonts w:cstheme="minorHAnsi"/>
                <w:sz w:val="22"/>
                <w:szCs w:val="22"/>
              </w:rPr>
              <w:t>)</w:t>
            </w:r>
          </w:p>
        </w:tc>
        <w:tc>
          <w:tcPr>
            <w:tcW w:w="810" w:type="dxa"/>
            <w:shd w:val="clear" w:color="auto" w:fill="auto"/>
          </w:tcPr>
          <w:p w14:paraId="4F630989" w14:textId="65C0E374" w:rsidR="00CA5F61" w:rsidRPr="00F505D0" w:rsidRDefault="00CA5F61" w:rsidP="00980441">
            <w:pPr>
              <w:pStyle w:val="Header"/>
              <w:rPr>
                <w:rFonts w:cstheme="minorHAnsi"/>
                <w:b/>
                <w:sz w:val="22"/>
                <w:szCs w:val="22"/>
              </w:rPr>
            </w:pPr>
            <w:r w:rsidRPr="00F505D0">
              <w:rPr>
                <w:rFonts w:cstheme="minorHAnsi"/>
                <w:b/>
                <w:sz w:val="22"/>
                <w:szCs w:val="22"/>
              </w:rPr>
              <w:t>0</w:t>
            </w:r>
          </w:p>
        </w:tc>
        <w:tc>
          <w:tcPr>
            <w:tcW w:w="720" w:type="dxa"/>
          </w:tcPr>
          <w:p w14:paraId="2571B67F" w14:textId="1DF5B675" w:rsidR="00CA5F61" w:rsidRPr="00F505D0" w:rsidRDefault="00CA5F61" w:rsidP="00980441">
            <w:pPr>
              <w:pStyle w:val="Header"/>
              <w:rPr>
                <w:rFonts w:cstheme="minorHAnsi"/>
                <w:b/>
                <w:sz w:val="22"/>
                <w:szCs w:val="22"/>
              </w:rPr>
            </w:pPr>
            <w:r w:rsidRPr="00F505D0">
              <w:rPr>
                <w:rFonts w:cstheme="minorHAnsi"/>
                <w:b/>
                <w:sz w:val="22"/>
                <w:szCs w:val="22"/>
              </w:rPr>
              <w:t>NA</w:t>
            </w:r>
          </w:p>
        </w:tc>
        <w:tc>
          <w:tcPr>
            <w:tcW w:w="540" w:type="dxa"/>
          </w:tcPr>
          <w:p w14:paraId="1672E4EE" w14:textId="766569DD" w:rsidR="00CA5F61" w:rsidRPr="00F505D0" w:rsidRDefault="00CA5F61" w:rsidP="00980441">
            <w:pPr>
              <w:pStyle w:val="Header"/>
              <w:rPr>
                <w:rFonts w:cstheme="minorHAnsi"/>
                <w:b/>
                <w:sz w:val="22"/>
                <w:szCs w:val="22"/>
              </w:rPr>
            </w:pPr>
            <w:r w:rsidRPr="00F505D0">
              <w:rPr>
                <w:rFonts w:cstheme="minorHAnsi"/>
                <w:b/>
                <w:sz w:val="22"/>
                <w:szCs w:val="22"/>
              </w:rPr>
              <w:t>-</w:t>
            </w:r>
          </w:p>
        </w:tc>
        <w:tc>
          <w:tcPr>
            <w:tcW w:w="540" w:type="dxa"/>
          </w:tcPr>
          <w:p w14:paraId="50C53A2E" w14:textId="2B9B2871" w:rsidR="00CA5F61" w:rsidRPr="00F505D0" w:rsidRDefault="00CA5F61" w:rsidP="00980441">
            <w:pPr>
              <w:pStyle w:val="Header"/>
              <w:rPr>
                <w:rFonts w:cstheme="minorHAnsi"/>
                <w:b/>
                <w:sz w:val="22"/>
                <w:szCs w:val="22"/>
              </w:rPr>
            </w:pPr>
            <w:r w:rsidRPr="00F505D0">
              <w:rPr>
                <w:rFonts w:cstheme="minorHAnsi"/>
                <w:b/>
                <w:sz w:val="22"/>
                <w:szCs w:val="22"/>
              </w:rPr>
              <w:t>-</w:t>
            </w:r>
          </w:p>
        </w:tc>
        <w:tc>
          <w:tcPr>
            <w:tcW w:w="540" w:type="dxa"/>
          </w:tcPr>
          <w:p w14:paraId="3955C7A2" w14:textId="7A6B32EA" w:rsidR="00CA5F61" w:rsidRPr="00F505D0" w:rsidRDefault="00CA5F61" w:rsidP="00980441">
            <w:pPr>
              <w:pStyle w:val="Header"/>
              <w:rPr>
                <w:rFonts w:cstheme="minorHAnsi"/>
                <w:b/>
                <w:sz w:val="22"/>
                <w:szCs w:val="22"/>
              </w:rPr>
            </w:pPr>
            <w:r w:rsidRPr="00F505D0">
              <w:rPr>
                <w:rFonts w:cstheme="minorHAnsi"/>
                <w:b/>
                <w:sz w:val="22"/>
                <w:szCs w:val="22"/>
              </w:rPr>
              <w:t>-</w:t>
            </w:r>
          </w:p>
        </w:tc>
        <w:tc>
          <w:tcPr>
            <w:tcW w:w="527" w:type="dxa"/>
          </w:tcPr>
          <w:p w14:paraId="2AD87249" w14:textId="7D8D403A" w:rsidR="00CA5F61" w:rsidRPr="00F505D0" w:rsidRDefault="00CA5F61" w:rsidP="00980441">
            <w:pPr>
              <w:pStyle w:val="Header"/>
              <w:rPr>
                <w:rFonts w:cstheme="minorHAnsi"/>
                <w:b/>
                <w:sz w:val="22"/>
                <w:szCs w:val="22"/>
              </w:rPr>
            </w:pPr>
            <w:r w:rsidRPr="00F505D0">
              <w:rPr>
                <w:rFonts w:cstheme="minorHAnsi"/>
                <w:b/>
                <w:sz w:val="22"/>
                <w:szCs w:val="22"/>
              </w:rPr>
              <w:t>-</w:t>
            </w:r>
          </w:p>
        </w:tc>
        <w:tc>
          <w:tcPr>
            <w:tcW w:w="567" w:type="dxa"/>
            <w:shd w:val="clear" w:color="auto" w:fill="auto"/>
          </w:tcPr>
          <w:p w14:paraId="4CA52B97" w14:textId="758AC932" w:rsidR="00CA5F61" w:rsidRPr="00F505D0" w:rsidRDefault="00607CAC" w:rsidP="00980441">
            <w:pPr>
              <w:pStyle w:val="Header"/>
              <w:rPr>
                <w:rFonts w:cstheme="minorHAnsi"/>
                <w:b/>
                <w:sz w:val="22"/>
                <w:szCs w:val="22"/>
              </w:rPr>
            </w:pPr>
            <w:r>
              <w:rPr>
                <w:rFonts w:cstheme="minorHAnsi"/>
                <w:b/>
                <w:sz w:val="22"/>
                <w:szCs w:val="22"/>
              </w:rPr>
              <w:t>4</w:t>
            </w:r>
          </w:p>
        </w:tc>
        <w:tc>
          <w:tcPr>
            <w:tcW w:w="567" w:type="dxa"/>
            <w:shd w:val="clear" w:color="auto" w:fill="auto"/>
          </w:tcPr>
          <w:p w14:paraId="77862E39" w14:textId="03004FFE" w:rsidR="00CA5F61" w:rsidRPr="00F505D0" w:rsidRDefault="00607CAC" w:rsidP="00980441">
            <w:pPr>
              <w:pStyle w:val="Header"/>
              <w:rPr>
                <w:rFonts w:cstheme="minorHAnsi"/>
                <w:b/>
                <w:sz w:val="22"/>
                <w:szCs w:val="22"/>
              </w:rPr>
            </w:pPr>
            <w:r>
              <w:rPr>
                <w:rFonts w:cstheme="minorHAnsi"/>
                <w:b/>
                <w:sz w:val="22"/>
                <w:szCs w:val="22"/>
              </w:rPr>
              <w:t>12</w:t>
            </w:r>
          </w:p>
        </w:tc>
        <w:tc>
          <w:tcPr>
            <w:tcW w:w="1309" w:type="dxa"/>
          </w:tcPr>
          <w:p w14:paraId="71A82FE6" w14:textId="4DEB7DC6" w:rsidR="00831D75" w:rsidRPr="005C1CD6" w:rsidRDefault="00607CAC" w:rsidP="005C1CD6">
            <w:pPr>
              <w:pStyle w:val="Header"/>
              <w:jc w:val="center"/>
              <w:rPr>
                <w:rFonts w:eastAsia="Times New Roman" w:cstheme="minorHAnsi"/>
                <w:b/>
                <w:bCs/>
                <w:sz w:val="22"/>
                <w:szCs w:val="22"/>
              </w:rPr>
            </w:pPr>
            <w:r>
              <w:rPr>
                <w:rFonts w:eastAsia="Times New Roman" w:cstheme="minorHAnsi"/>
                <w:b/>
                <w:bCs/>
                <w:sz w:val="22"/>
                <w:szCs w:val="22"/>
              </w:rPr>
              <w:t>16</w:t>
            </w:r>
          </w:p>
        </w:tc>
      </w:tr>
      <w:tr w:rsidR="00CA5F61" w:rsidRPr="00F505D0" w:rsidDel="00BD7C58" w14:paraId="6D685D64" w14:textId="2C3BAB26" w:rsidTr="001E3295">
        <w:trPr>
          <w:trHeight w:val="345"/>
          <w:tblHeader/>
        </w:trPr>
        <w:tc>
          <w:tcPr>
            <w:tcW w:w="2497" w:type="dxa"/>
            <w:vMerge w:val="restart"/>
          </w:tcPr>
          <w:p w14:paraId="0FF709D6" w14:textId="591E8FEE" w:rsidR="00CA5F61" w:rsidRPr="00F505D0" w:rsidRDefault="00CA5F61" w:rsidP="00923E7B">
            <w:pPr>
              <w:spacing w:before="0" w:after="0" w:line="240" w:lineRule="auto"/>
              <w:rPr>
                <w:rFonts w:cstheme="minorHAnsi"/>
                <w:b/>
                <w:sz w:val="22"/>
                <w:szCs w:val="22"/>
              </w:rPr>
            </w:pPr>
            <w:r w:rsidRPr="00F505D0">
              <w:rPr>
                <w:rFonts w:cstheme="minorHAnsi"/>
                <w:b/>
                <w:sz w:val="22"/>
                <w:szCs w:val="22"/>
              </w:rPr>
              <w:t xml:space="preserve">Output 2. </w:t>
            </w:r>
            <w:r w:rsidR="00586979" w:rsidRPr="00F505D0">
              <w:rPr>
                <w:rFonts w:cstheme="minorHAnsi"/>
                <w:b/>
                <w:sz w:val="22"/>
                <w:szCs w:val="22"/>
              </w:rPr>
              <w:t>Green economy promoted through the provision of affordable and sustainable energy resources to households and small businesses</w:t>
            </w:r>
          </w:p>
          <w:p w14:paraId="13410786" w14:textId="77777777" w:rsidR="00CA5F61" w:rsidRPr="00F505D0" w:rsidRDefault="00CA5F61" w:rsidP="00923E7B">
            <w:pPr>
              <w:spacing w:before="0" w:after="0" w:line="240" w:lineRule="auto"/>
              <w:rPr>
                <w:rFonts w:cstheme="minorHAnsi"/>
                <w:b/>
                <w:sz w:val="22"/>
                <w:szCs w:val="22"/>
              </w:rPr>
            </w:pPr>
          </w:p>
        </w:tc>
        <w:tc>
          <w:tcPr>
            <w:tcW w:w="4770" w:type="dxa"/>
          </w:tcPr>
          <w:p w14:paraId="57533D67" w14:textId="7CA6E92E" w:rsidR="00CA5F61" w:rsidRPr="00F505D0" w:rsidRDefault="00F2194F" w:rsidP="00923E7B">
            <w:pPr>
              <w:spacing w:before="0" w:after="0" w:line="240" w:lineRule="auto"/>
              <w:rPr>
                <w:rFonts w:cstheme="minorHAnsi"/>
                <w:sz w:val="22"/>
                <w:szCs w:val="22"/>
              </w:rPr>
            </w:pPr>
            <w:r w:rsidRPr="00F505D0">
              <w:rPr>
                <w:rFonts w:cstheme="minorHAnsi"/>
                <w:sz w:val="22"/>
                <w:szCs w:val="22"/>
              </w:rPr>
              <w:t xml:space="preserve">Minimum </w:t>
            </w:r>
            <w:r w:rsidR="00B52603" w:rsidRPr="00F505D0">
              <w:rPr>
                <w:rFonts w:cstheme="minorHAnsi"/>
                <w:sz w:val="22"/>
                <w:szCs w:val="22"/>
              </w:rPr>
              <w:t>of</w:t>
            </w:r>
            <w:r w:rsidR="00936C40" w:rsidRPr="00F505D0">
              <w:rPr>
                <w:rFonts w:cstheme="minorHAnsi"/>
                <w:sz w:val="22"/>
                <w:szCs w:val="22"/>
              </w:rPr>
              <w:t xml:space="preserve"> </w:t>
            </w:r>
            <w:r w:rsidR="00E44053">
              <w:rPr>
                <w:rFonts w:cstheme="minorHAnsi"/>
                <w:sz w:val="22"/>
                <w:szCs w:val="22"/>
              </w:rPr>
              <w:t>5</w:t>
            </w:r>
            <w:r w:rsidR="00936C40" w:rsidRPr="00F505D0">
              <w:rPr>
                <w:rFonts w:cstheme="minorHAnsi"/>
                <w:sz w:val="22"/>
                <w:szCs w:val="22"/>
              </w:rPr>
              <w:t xml:space="preserve"> </w:t>
            </w:r>
            <w:r w:rsidR="00CA5F61" w:rsidRPr="00F505D0">
              <w:rPr>
                <w:rFonts w:cstheme="minorHAnsi"/>
                <w:sz w:val="22"/>
                <w:szCs w:val="22"/>
              </w:rPr>
              <w:t>households that receive green energy / green economy support, related to COVID-19 (disaggregated data)</w:t>
            </w:r>
          </w:p>
          <w:p w14:paraId="40CA5CAC" w14:textId="2E2424D3" w:rsidR="00333CDA" w:rsidRPr="00F505D0" w:rsidDel="00A84123" w:rsidRDefault="00333CDA" w:rsidP="00923E7B">
            <w:pPr>
              <w:spacing w:before="0" w:after="0" w:line="240" w:lineRule="auto"/>
              <w:rPr>
                <w:rFonts w:cstheme="minorHAnsi"/>
                <w:sz w:val="22"/>
                <w:szCs w:val="22"/>
              </w:rPr>
            </w:pPr>
          </w:p>
        </w:tc>
        <w:tc>
          <w:tcPr>
            <w:tcW w:w="810" w:type="dxa"/>
            <w:shd w:val="clear" w:color="auto" w:fill="auto"/>
          </w:tcPr>
          <w:p w14:paraId="1BDAE766" w14:textId="56425043" w:rsidR="00CA5F61" w:rsidRPr="00F505D0" w:rsidDel="00BD7C58" w:rsidRDefault="00CA5F61" w:rsidP="00980441">
            <w:pPr>
              <w:pStyle w:val="Header"/>
              <w:rPr>
                <w:rFonts w:cstheme="minorHAnsi"/>
                <w:b/>
                <w:sz w:val="22"/>
                <w:szCs w:val="22"/>
              </w:rPr>
            </w:pPr>
            <w:r w:rsidRPr="00F505D0">
              <w:rPr>
                <w:rFonts w:cstheme="minorHAnsi"/>
                <w:b/>
                <w:sz w:val="22"/>
                <w:szCs w:val="22"/>
              </w:rPr>
              <w:t>NA</w:t>
            </w:r>
          </w:p>
        </w:tc>
        <w:tc>
          <w:tcPr>
            <w:tcW w:w="720" w:type="dxa"/>
          </w:tcPr>
          <w:p w14:paraId="37EBE522" w14:textId="1BFEFBCA" w:rsidR="00CA5F61" w:rsidRPr="00F505D0" w:rsidDel="00BD7C58" w:rsidRDefault="00CA5F61" w:rsidP="00980441">
            <w:pPr>
              <w:pStyle w:val="Header"/>
              <w:rPr>
                <w:rFonts w:cstheme="minorHAnsi"/>
                <w:b/>
                <w:sz w:val="22"/>
                <w:szCs w:val="22"/>
              </w:rPr>
            </w:pPr>
            <w:r w:rsidRPr="00F505D0">
              <w:rPr>
                <w:rFonts w:cstheme="minorHAnsi"/>
                <w:b/>
                <w:sz w:val="22"/>
                <w:szCs w:val="22"/>
              </w:rPr>
              <w:t>NA</w:t>
            </w:r>
          </w:p>
        </w:tc>
        <w:tc>
          <w:tcPr>
            <w:tcW w:w="540" w:type="dxa"/>
          </w:tcPr>
          <w:p w14:paraId="6FC22237" w14:textId="25C798E0" w:rsidR="00CA5F61" w:rsidRPr="00F505D0" w:rsidDel="00BD7C58" w:rsidRDefault="00CA5F61" w:rsidP="00980441">
            <w:pPr>
              <w:pStyle w:val="Header"/>
              <w:rPr>
                <w:rFonts w:cstheme="minorHAnsi"/>
                <w:b/>
                <w:sz w:val="22"/>
                <w:szCs w:val="22"/>
              </w:rPr>
            </w:pPr>
            <w:r w:rsidRPr="00F505D0">
              <w:rPr>
                <w:rFonts w:cstheme="minorHAnsi"/>
                <w:b/>
                <w:sz w:val="22"/>
                <w:szCs w:val="22"/>
              </w:rPr>
              <w:t>-</w:t>
            </w:r>
          </w:p>
        </w:tc>
        <w:tc>
          <w:tcPr>
            <w:tcW w:w="540" w:type="dxa"/>
          </w:tcPr>
          <w:p w14:paraId="05A78228" w14:textId="174E203A" w:rsidR="00CA5F61" w:rsidRPr="00F505D0" w:rsidDel="00BD7C58" w:rsidRDefault="00CA5F61" w:rsidP="00980441">
            <w:pPr>
              <w:pStyle w:val="Header"/>
              <w:rPr>
                <w:rFonts w:cstheme="minorHAnsi"/>
                <w:b/>
                <w:sz w:val="22"/>
                <w:szCs w:val="22"/>
              </w:rPr>
            </w:pPr>
            <w:r w:rsidRPr="00F505D0">
              <w:rPr>
                <w:rFonts w:cstheme="minorHAnsi"/>
                <w:b/>
                <w:sz w:val="22"/>
                <w:szCs w:val="22"/>
              </w:rPr>
              <w:t>0</w:t>
            </w:r>
          </w:p>
        </w:tc>
        <w:tc>
          <w:tcPr>
            <w:tcW w:w="540" w:type="dxa"/>
          </w:tcPr>
          <w:p w14:paraId="0638FAD9" w14:textId="2B3721EB" w:rsidR="00CA5F61" w:rsidRPr="00F505D0" w:rsidDel="00BD7C58" w:rsidRDefault="00CA5F61" w:rsidP="00980441">
            <w:pPr>
              <w:pStyle w:val="Header"/>
              <w:rPr>
                <w:rFonts w:cstheme="minorHAnsi"/>
                <w:b/>
                <w:sz w:val="22"/>
                <w:szCs w:val="22"/>
              </w:rPr>
            </w:pPr>
            <w:r w:rsidRPr="00F505D0">
              <w:rPr>
                <w:rFonts w:cstheme="minorHAnsi"/>
                <w:b/>
                <w:sz w:val="22"/>
                <w:szCs w:val="22"/>
              </w:rPr>
              <w:t>0</w:t>
            </w:r>
          </w:p>
        </w:tc>
        <w:tc>
          <w:tcPr>
            <w:tcW w:w="527" w:type="dxa"/>
          </w:tcPr>
          <w:p w14:paraId="52FC00CB" w14:textId="7D1D0DD5" w:rsidR="00CA5F61" w:rsidRPr="00F505D0" w:rsidDel="00BD7C58" w:rsidRDefault="00CA5F61" w:rsidP="00980441">
            <w:pPr>
              <w:pStyle w:val="Header"/>
              <w:rPr>
                <w:rFonts w:cstheme="minorHAnsi"/>
                <w:b/>
                <w:sz w:val="22"/>
                <w:szCs w:val="22"/>
              </w:rPr>
            </w:pPr>
            <w:r w:rsidRPr="00F505D0">
              <w:rPr>
                <w:rFonts w:cstheme="minorHAnsi"/>
                <w:b/>
                <w:sz w:val="22"/>
                <w:szCs w:val="22"/>
              </w:rPr>
              <w:t>0</w:t>
            </w:r>
          </w:p>
        </w:tc>
        <w:tc>
          <w:tcPr>
            <w:tcW w:w="567" w:type="dxa"/>
            <w:shd w:val="clear" w:color="auto" w:fill="auto"/>
          </w:tcPr>
          <w:p w14:paraId="28B73ACC" w14:textId="578C10EB" w:rsidR="00CA5F61" w:rsidRPr="00F505D0" w:rsidRDefault="00936C40" w:rsidP="00980441">
            <w:pPr>
              <w:pStyle w:val="Header"/>
              <w:rPr>
                <w:rFonts w:cstheme="minorHAnsi"/>
                <w:b/>
                <w:sz w:val="22"/>
                <w:szCs w:val="22"/>
              </w:rPr>
            </w:pPr>
            <w:r w:rsidRPr="00F505D0">
              <w:rPr>
                <w:rFonts w:eastAsia="Times New Roman" w:cstheme="minorHAnsi"/>
                <w:b/>
                <w:bCs/>
                <w:sz w:val="22"/>
                <w:szCs w:val="22"/>
              </w:rPr>
              <w:t>3</w:t>
            </w:r>
          </w:p>
        </w:tc>
        <w:tc>
          <w:tcPr>
            <w:tcW w:w="567" w:type="dxa"/>
            <w:shd w:val="clear" w:color="auto" w:fill="auto"/>
          </w:tcPr>
          <w:p w14:paraId="1F68FF88" w14:textId="3371DB38" w:rsidR="00CA5F61" w:rsidRPr="00F505D0" w:rsidRDefault="00936C40" w:rsidP="00980441">
            <w:pPr>
              <w:pStyle w:val="Header"/>
              <w:rPr>
                <w:rFonts w:cstheme="minorHAnsi"/>
                <w:b/>
                <w:sz w:val="22"/>
                <w:szCs w:val="22"/>
              </w:rPr>
            </w:pPr>
            <w:r w:rsidRPr="00F505D0">
              <w:rPr>
                <w:rFonts w:eastAsia="Times New Roman" w:cstheme="minorHAnsi"/>
                <w:b/>
                <w:bCs/>
                <w:sz w:val="22"/>
                <w:szCs w:val="22"/>
              </w:rPr>
              <w:t>2</w:t>
            </w:r>
          </w:p>
        </w:tc>
        <w:tc>
          <w:tcPr>
            <w:tcW w:w="1309" w:type="dxa"/>
          </w:tcPr>
          <w:p w14:paraId="08219BA9" w14:textId="31F3B0A3" w:rsidR="00CA5F61" w:rsidRPr="00F505D0" w:rsidRDefault="00936C40" w:rsidP="001E3295">
            <w:pPr>
              <w:pStyle w:val="Header"/>
              <w:rPr>
                <w:rFonts w:cstheme="minorHAnsi"/>
                <w:b/>
                <w:sz w:val="22"/>
                <w:szCs w:val="22"/>
              </w:rPr>
            </w:pPr>
            <w:r w:rsidRPr="00F505D0">
              <w:rPr>
                <w:rFonts w:eastAsia="Times New Roman" w:cstheme="minorHAnsi"/>
                <w:b/>
                <w:bCs/>
                <w:sz w:val="22"/>
                <w:szCs w:val="22"/>
              </w:rPr>
              <w:t xml:space="preserve">         5</w:t>
            </w:r>
          </w:p>
        </w:tc>
      </w:tr>
      <w:tr w:rsidR="00893E99" w:rsidRPr="00F505D0" w:rsidDel="00BD7C58" w14:paraId="7CA1B21E" w14:textId="0C5D677B" w:rsidTr="001E3295">
        <w:trPr>
          <w:trHeight w:val="345"/>
          <w:tblHeader/>
        </w:trPr>
        <w:tc>
          <w:tcPr>
            <w:tcW w:w="2497" w:type="dxa"/>
            <w:vMerge/>
          </w:tcPr>
          <w:p w14:paraId="57D3AA55" w14:textId="77777777" w:rsidR="00893E99" w:rsidRPr="00F505D0" w:rsidRDefault="00893E99" w:rsidP="00586979">
            <w:pPr>
              <w:spacing w:before="0" w:after="0" w:line="240" w:lineRule="auto"/>
              <w:rPr>
                <w:rFonts w:cstheme="minorHAnsi"/>
                <w:b/>
                <w:sz w:val="22"/>
                <w:szCs w:val="22"/>
              </w:rPr>
            </w:pPr>
          </w:p>
        </w:tc>
        <w:tc>
          <w:tcPr>
            <w:tcW w:w="4770" w:type="dxa"/>
          </w:tcPr>
          <w:p w14:paraId="50CEBDD5" w14:textId="6F01C16E" w:rsidR="00893E99" w:rsidRPr="00F505D0" w:rsidRDefault="00893E99" w:rsidP="00893E99">
            <w:pPr>
              <w:spacing w:before="0" w:after="0"/>
              <w:rPr>
                <w:rFonts w:cstheme="minorHAnsi"/>
                <w:sz w:val="22"/>
                <w:szCs w:val="22"/>
              </w:rPr>
            </w:pPr>
            <w:r w:rsidRPr="00F505D0">
              <w:rPr>
                <w:rFonts w:cstheme="minorHAnsi"/>
                <w:sz w:val="22"/>
                <w:szCs w:val="22"/>
              </w:rPr>
              <w:t>Minimum</w:t>
            </w:r>
            <w:r w:rsidR="001A2F89" w:rsidRPr="00F505D0">
              <w:rPr>
                <w:rFonts w:cstheme="minorHAnsi"/>
                <w:sz w:val="22"/>
                <w:szCs w:val="22"/>
              </w:rPr>
              <w:t xml:space="preserve"> of </w:t>
            </w:r>
            <w:r w:rsidR="00936C40" w:rsidRPr="00F505D0">
              <w:rPr>
                <w:rFonts w:cstheme="minorHAnsi"/>
                <w:sz w:val="22"/>
                <w:szCs w:val="22"/>
              </w:rPr>
              <w:t xml:space="preserve">6 </w:t>
            </w:r>
            <w:r w:rsidRPr="00F505D0">
              <w:rPr>
                <w:rFonts w:cstheme="minorHAnsi"/>
                <w:sz w:val="22"/>
                <w:szCs w:val="22"/>
              </w:rPr>
              <w:t>small business</w:t>
            </w:r>
            <w:r w:rsidR="00936C40" w:rsidRPr="00F505D0">
              <w:rPr>
                <w:rFonts w:cstheme="minorHAnsi"/>
                <w:sz w:val="22"/>
                <w:szCs w:val="22"/>
              </w:rPr>
              <w:t>es</w:t>
            </w:r>
            <w:r w:rsidRPr="00F505D0">
              <w:rPr>
                <w:rFonts w:cstheme="minorHAnsi"/>
                <w:sz w:val="22"/>
                <w:szCs w:val="22"/>
              </w:rPr>
              <w:t xml:space="preserve"> that receive green energy / green economy support, related to COVID-19 (disaggregated data, 50% women)</w:t>
            </w:r>
          </w:p>
          <w:p w14:paraId="6E3A5305" w14:textId="783CFC47" w:rsidR="00893E99" w:rsidRPr="00F505D0" w:rsidRDefault="00893E99" w:rsidP="00893E99">
            <w:pPr>
              <w:pStyle w:val="Header"/>
              <w:rPr>
                <w:rFonts w:cstheme="minorHAnsi"/>
                <w:sz w:val="22"/>
                <w:szCs w:val="22"/>
              </w:rPr>
            </w:pPr>
          </w:p>
        </w:tc>
        <w:tc>
          <w:tcPr>
            <w:tcW w:w="810" w:type="dxa"/>
            <w:shd w:val="clear" w:color="auto" w:fill="auto"/>
          </w:tcPr>
          <w:p w14:paraId="01849DCE" w14:textId="77777777" w:rsidR="00893E99" w:rsidRPr="00F505D0" w:rsidRDefault="00893E99" w:rsidP="00893E99">
            <w:pPr>
              <w:pStyle w:val="Header"/>
              <w:rPr>
                <w:rFonts w:cstheme="minorHAnsi"/>
                <w:b/>
                <w:sz w:val="22"/>
                <w:szCs w:val="22"/>
              </w:rPr>
            </w:pPr>
          </w:p>
        </w:tc>
        <w:tc>
          <w:tcPr>
            <w:tcW w:w="720" w:type="dxa"/>
          </w:tcPr>
          <w:p w14:paraId="57A6A786" w14:textId="77777777" w:rsidR="00893E99" w:rsidRPr="00F505D0" w:rsidRDefault="00893E99" w:rsidP="00893E99">
            <w:pPr>
              <w:pStyle w:val="Header"/>
              <w:rPr>
                <w:rFonts w:cstheme="minorHAnsi"/>
                <w:b/>
                <w:sz w:val="22"/>
                <w:szCs w:val="22"/>
              </w:rPr>
            </w:pPr>
          </w:p>
        </w:tc>
        <w:tc>
          <w:tcPr>
            <w:tcW w:w="540" w:type="dxa"/>
          </w:tcPr>
          <w:p w14:paraId="2F75A8A8" w14:textId="7540840A" w:rsidR="00893E99" w:rsidRPr="00F505D0" w:rsidRDefault="00893E99" w:rsidP="00893E99">
            <w:pPr>
              <w:pStyle w:val="Header"/>
              <w:rPr>
                <w:rFonts w:cstheme="minorHAnsi"/>
                <w:b/>
                <w:sz w:val="22"/>
                <w:szCs w:val="22"/>
              </w:rPr>
            </w:pPr>
            <w:r w:rsidRPr="00F505D0">
              <w:rPr>
                <w:rFonts w:cstheme="minorHAnsi"/>
                <w:b/>
                <w:sz w:val="22"/>
                <w:szCs w:val="22"/>
              </w:rPr>
              <w:t>-</w:t>
            </w:r>
          </w:p>
        </w:tc>
        <w:tc>
          <w:tcPr>
            <w:tcW w:w="540" w:type="dxa"/>
          </w:tcPr>
          <w:p w14:paraId="4FD40654" w14:textId="77777777" w:rsidR="00893E99" w:rsidRPr="00F505D0" w:rsidRDefault="00893E99" w:rsidP="00893E99">
            <w:pPr>
              <w:pStyle w:val="Header"/>
              <w:rPr>
                <w:rFonts w:cstheme="minorHAnsi"/>
                <w:b/>
                <w:sz w:val="22"/>
                <w:szCs w:val="22"/>
              </w:rPr>
            </w:pPr>
          </w:p>
        </w:tc>
        <w:tc>
          <w:tcPr>
            <w:tcW w:w="540" w:type="dxa"/>
          </w:tcPr>
          <w:p w14:paraId="1403A16E" w14:textId="77777777" w:rsidR="00893E99" w:rsidRPr="00F505D0" w:rsidRDefault="00893E99" w:rsidP="00893E99">
            <w:pPr>
              <w:pStyle w:val="Header"/>
              <w:rPr>
                <w:rFonts w:cstheme="minorHAnsi"/>
                <w:b/>
                <w:sz w:val="22"/>
                <w:szCs w:val="22"/>
              </w:rPr>
            </w:pPr>
          </w:p>
        </w:tc>
        <w:tc>
          <w:tcPr>
            <w:tcW w:w="527" w:type="dxa"/>
          </w:tcPr>
          <w:p w14:paraId="6A54B56D" w14:textId="77777777" w:rsidR="00893E99" w:rsidRPr="00F505D0" w:rsidRDefault="00893E99" w:rsidP="00893E99">
            <w:pPr>
              <w:pStyle w:val="Header"/>
              <w:rPr>
                <w:rFonts w:cstheme="minorHAnsi"/>
                <w:b/>
                <w:sz w:val="22"/>
                <w:szCs w:val="22"/>
              </w:rPr>
            </w:pPr>
          </w:p>
        </w:tc>
        <w:tc>
          <w:tcPr>
            <w:tcW w:w="567" w:type="dxa"/>
            <w:shd w:val="clear" w:color="auto" w:fill="auto"/>
          </w:tcPr>
          <w:p w14:paraId="4EC106D7" w14:textId="31669844" w:rsidR="00893E99" w:rsidRPr="00F505D0" w:rsidRDefault="00936C40" w:rsidP="00893E99">
            <w:pPr>
              <w:pStyle w:val="Header"/>
              <w:rPr>
                <w:rFonts w:cstheme="minorHAnsi"/>
                <w:b/>
                <w:sz w:val="22"/>
                <w:szCs w:val="22"/>
              </w:rPr>
            </w:pPr>
            <w:r w:rsidRPr="00F505D0">
              <w:rPr>
                <w:rFonts w:eastAsia="Times New Roman" w:cstheme="minorHAnsi"/>
                <w:b/>
                <w:bCs/>
                <w:sz w:val="22"/>
                <w:szCs w:val="22"/>
              </w:rPr>
              <w:t>3</w:t>
            </w:r>
          </w:p>
        </w:tc>
        <w:tc>
          <w:tcPr>
            <w:tcW w:w="567" w:type="dxa"/>
            <w:shd w:val="clear" w:color="auto" w:fill="auto"/>
          </w:tcPr>
          <w:p w14:paraId="53AFEEA3" w14:textId="47EC338E" w:rsidR="00893E99" w:rsidRPr="00F505D0" w:rsidRDefault="00936C40" w:rsidP="00893E99">
            <w:pPr>
              <w:pStyle w:val="Header"/>
              <w:rPr>
                <w:rFonts w:cstheme="minorHAnsi"/>
                <w:b/>
                <w:sz w:val="22"/>
                <w:szCs w:val="22"/>
              </w:rPr>
            </w:pPr>
            <w:r w:rsidRPr="00F505D0">
              <w:rPr>
                <w:rFonts w:eastAsia="Times New Roman" w:cstheme="minorHAnsi"/>
                <w:b/>
                <w:bCs/>
                <w:sz w:val="22"/>
                <w:szCs w:val="22"/>
              </w:rPr>
              <w:t>3</w:t>
            </w:r>
          </w:p>
        </w:tc>
        <w:tc>
          <w:tcPr>
            <w:tcW w:w="1309" w:type="dxa"/>
          </w:tcPr>
          <w:p w14:paraId="4A1E8F84" w14:textId="4B82BA08" w:rsidR="00893E99" w:rsidRPr="00F505D0" w:rsidRDefault="00936C40" w:rsidP="00893E99">
            <w:pPr>
              <w:pStyle w:val="Header"/>
              <w:jc w:val="center"/>
              <w:rPr>
                <w:rFonts w:eastAsia="Times New Roman" w:cstheme="minorHAnsi"/>
                <w:b/>
                <w:bCs/>
                <w:sz w:val="22"/>
                <w:szCs w:val="22"/>
              </w:rPr>
            </w:pPr>
            <w:r w:rsidRPr="00F505D0">
              <w:rPr>
                <w:rFonts w:eastAsia="Times New Roman" w:cstheme="minorHAnsi"/>
                <w:b/>
                <w:bCs/>
                <w:sz w:val="22"/>
                <w:szCs w:val="22"/>
              </w:rPr>
              <w:t xml:space="preserve">3 </w:t>
            </w:r>
            <w:r w:rsidR="00337882" w:rsidRPr="00F505D0">
              <w:rPr>
                <w:rFonts w:eastAsia="Times New Roman" w:cstheme="minorHAnsi"/>
                <w:b/>
                <w:bCs/>
                <w:sz w:val="22"/>
                <w:szCs w:val="22"/>
              </w:rPr>
              <w:t>men-led businesses</w:t>
            </w:r>
          </w:p>
          <w:p w14:paraId="76579F4A" w14:textId="7127B0E0" w:rsidR="00337882" w:rsidRPr="00F505D0" w:rsidRDefault="00936C40" w:rsidP="00893E99">
            <w:pPr>
              <w:pStyle w:val="Header"/>
              <w:jc w:val="center"/>
              <w:rPr>
                <w:rFonts w:cstheme="minorHAnsi"/>
                <w:b/>
                <w:sz w:val="22"/>
                <w:szCs w:val="22"/>
              </w:rPr>
            </w:pPr>
            <w:r w:rsidRPr="00F505D0">
              <w:rPr>
                <w:rFonts w:eastAsia="Times New Roman" w:cstheme="minorHAnsi"/>
                <w:b/>
                <w:bCs/>
                <w:sz w:val="22"/>
                <w:szCs w:val="22"/>
              </w:rPr>
              <w:t>3</w:t>
            </w:r>
            <w:r w:rsidR="00337882" w:rsidRPr="00F505D0">
              <w:rPr>
                <w:rFonts w:eastAsia="Times New Roman" w:cstheme="minorHAnsi"/>
                <w:b/>
                <w:bCs/>
                <w:sz w:val="22"/>
                <w:szCs w:val="22"/>
              </w:rPr>
              <w:t xml:space="preserve">-women-led businesses </w:t>
            </w:r>
          </w:p>
        </w:tc>
      </w:tr>
      <w:tr w:rsidR="003A51BB" w:rsidRPr="00F505D0" w:rsidDel="00BD7C58" w14:paraId="392B02BD" w14:textId="1A86D046" w:rsidTr="001E3295">
        <w:trPr>
          <w:trHeight w:val="345"/>
          <w:tblHeader/>
        </w:trPr>
        <w:tc>
          <w:tcPr>
            <w:tcW w:w="2497" w:type="dxa"/>
            <w:vMerge w:val="restart"/>
          </w:tcPr>
          <w:p w14:paraId="47FE4E22" w14:textId="0D6D4101" w:rsidR="003A51BB" w:rsidRPr="00F505D0" w:rsidRDefault="003A51BB" w:rsidP="00923E7B">
            <w:pPr>
              <w:spacing w:before="0" w:after="0" w:line="240" w:lineRule="auto"/>
              <w:rPr>
                <w:rFonts w:cstheme="minorHAnsi"/>
                <w:b/>
                <w:sz w:val="22"/>
                <w:szCs w:val="22"/>
              </w:rPr>
            </w:pPr>
            <w:r w:rsidRPr="00F505D0">
              <w:rPr>
                <w:rFonts w:cstheme="minorHAnsi"/>
                <w:b/>
                <w:sz w:val="22"/>
                <w:szCs w:val="22"/>
              </w:rPr>
              <w:t>Output 3</w:t>
            </w:r>
            <w:r w:rsidR="00155538" w:rsidRPr="00F505D0">
              <w:rPr>
                <w:rFonts w:cstheme="minorHAnsi"/>
                <w:b/>
                <w:sz w:val="22"/>
                <w:szCs w:val="22"/>
              </w:rPr>
              <w:t>. Financing supported through the promotion of digitalization and e-governance</w:t>
            </w:r>
          </w:p>
        </w:tc>
        <w:tc>
          <w:tcPr>
            <w:tcW w:w="4770" w:type="dxa"/>
          </w:tcPr>
          <w:p w14:paraId="7F452027" w14:textId="69895E66" w:rsidR="003A51BB" w:rsidRPr="00F505D0" w:rsidRDefault="001A2F89" w:rsidP="00893E99">
            <w:pPr>
              <w:pStyle w:val="Header"/>
              <w:rPr>
                <w:rFonts w:cstheme="minorHAnsi"/>
                <w:sz w:val="22"/>
                <w:szCs w:val="22"/>
              </w:rPr>
            </w:pPr>
            <w:r w:rsidRPr="00F505D0">
              <w:rPr>
                <w:rFonts w:cstheme="minorHAnsi"/>
                <w:sz w:val="22"/>
                <w:szCs w:val="22"/>
              </w:rPr>
              <w:t>One</w:t>
            </w:r>
            <w:r w:rsidR="003A51BB" w:rsidRPr="00F505D0">
              <w:rPr>
                <w:rFonts w:cstheme="minorHAnsi"/>
                <w:sz w:val="22"/>
                <w:szCs w:val="22"/>
              </w:rPr>
              <w:t xml:space="preserve"> assessment </w:t>
            </w:r>
            <w:r w:rsidR="00936C40" w:rsidRPr="00F505D0">
              <w:rPr>
                <w:rFonts w:cstheme="minorHAnsi"/>
                <w:sz w:val="22"/>
                <w:szCs w:val="22"/>
              </w:rPr>
              <w:t xml:space="preserve">on </w:t>
            </w:r>
            <w:r w:rsidR="003A51BB" w:rsidRPr="00F505D0">
              <w:rPr>
                <w:rFonts w:cstheme="minorHAnsi"/>
                <w:sz w:val="22"/>
                <w:szCs w:val="22"/>
              </w:rPr>
              <w:t>the digital finance sector</w:t>
            </w:r>
          </w:p>
          <w:p w14:paraId="02085588" w14:textId="19CFD72A" w:rsidR="003A51BB" w:rsidRPr="00F505D0" w:rsidRDefault="003A51BB">
            <w:pPr>
              <w:pStyle w:val="Header"/>
              <w:rPr>
                <w:rFonts w:cstheme="minorHAnsi"/>
                <w:sz w:val="22"/>
                <w:szCs w:val="22"/>
              </w:rPr>
            </w:pPr>
          </w:p>
        </w:tc>
        <w:tc>
          <w:tcPr>
            <w:tcW w:w="810" w:type="dxa"/>
            <w:shd w:val="clear" w:color="auto" w:fill="auto"/>
          </w:tcPr>
          <w:p w14:paraId="14C5FA75" w14:textId="5C2B7E67" w:rsidR="003A51BB" w:rsidRPr="00F505D0" w:rsidRDefault="003A51BB" w:rsidP="00893E99">
            <w:pPr>
              <w:pStyle w:val="Header"/>
              <w:rPr>
                <w:rFonts w:cstheme="minorHAnsi"/>
                <w:b/>
                <w:sz w:val="22"/>
                <w:szCs w:val="22"/>
              </w:rPr>
            </w:pPr>
            <w:r w:rsidRPr="00F505D0">
              <w:rPr>
                <w:rFonts w:cstheme="minorHAnsi"/>
                <w:b/>
                <w:sz w:val="22"/>
                <w:szCs w:val="22"/>
              </w:rPr>
              <w:t>0</w:t>
            </w:r>
          </w:p>
        </w:tc>
        <w:tc>
          <w:tcPr>
            <w:tcW w:w="720" w:type="dxa"/>
          </w:tcPr>
          <w:p w14:paraId="0A2608E4" w14:textId="3C8083B5" w:rsidR="003A51BB" w:rsidRPr="00F505D0" w:rsidRDefault="003A51BB" w:rsidP="00893E99">
            <w:pPr>
              <w:pStyle w:val="Header"/>
              <w:rPr>
                <w:rFonts w:cstheme="minorHAnsi"/>
                <w:b/>
                <w:sz w:val="22"/>
                <w:szCs w:val="22"/>
              </w:rPr>
            </w:pPr>
            <w:r w:rsidRPr="00F505D0">
              <w:rPr>
                <w:rFonts w:cstheme="minorHAnsi"/>
                <w:b/>
                <w:sz w:val="22"/>
                <w:szCs w:val="22"/>
              </w:rPr>
              <w:t>2020</w:t>
            </w:r>
          </w:p>
        </w:tc>
        <w:tc>
          <w:tcPr>
            <w:tcW w:w="540" w:type="dxa"/>
          </w:tcPr>
          <w:p w14:paraId="702FC7A6" w14:textId="47167C74" w:rsidR="003A51BB" w:rsidRPr="00F505D0" w:rsidRDefault="003A51BB" w:rsidP="00893E99">
            <w:pPr>
              <w:pStyle w:val="Header"/>
              <w:rPr>
                <w:rFonts w:cstheme="minorHAnsi"/>
                <w:b/>
                <w:sz w:val="22"/>
                <w:szCs w:val="22"/>
              </w:rPr>
            </w:pPr>
            <w:r w:rsidRPr="00F505D0">
              <w:rPr>
                <w:rFonts w:cstheme="minorHAnsi"/>
                <w:b/>
                <w:sz w:val="22"/>
                <w:szCs w:val="22"/>
              </w:rPr>
              <w:t>-</w:t>
            </w:r>
          </w:p>
        </w:tc>
        <w:tc>
          <w:tcPr>
            <w:tcW w:w="540" w:type="dxa"/>
          </w:tcPr>
          <w:p w14:paraId="740B2DAD" w14:textId="5A412945" w:rsidR="003A51BB" w:rsidRPr="00F505D0" w:rsidRDefault="003A51BB" w:rsidP="00893E99">
            <w:pPr>
              <w:pStyle w:val="Header"/>
              <w:rPr>
                <w:rFonts w:cstheme="minorHAnsi"/>
                <w:b/>
                <w:sz w:val="22"/>
                <w:szCs w:val="22"/>
              </w:rPr>
            </w:pPr>
            <w:r w:rsidRPr="00F505D0">
              <w:rPr>
                <w:rFonts w:cstheme="minorHAnsi"/>
                <w:b/>
                <w:sz w:val="22"/>
                <w:szCs w:val="22"/>
              </w:rPr>
              <w:t>0</w:t>
            </w:r>
          </w:p>
        </w:tc>
        <w:tc>
          <w:tcPr>
            <w:tcW w:w="540" w:type="dxa"/>
          </w:tcPr>
          <w:p w14:paraId="6BE44825" w14:textId="10D92113" w:rsidR="003A51BB" w:rsidRPr="00F505D0" w:rsidRDefault="003A51BB" w:rsidP="00893E99">
            <w:pPr>
              <w:pStyle w:val="Header"/>
              <w:rPr>
                <w:rFonts w:cstheme="minorHAnsi"/>
                <w:b/>
                <w:sz w:val="22"/>
                <w:szCs w:val="22"/>
              </w:rPr>
            </w:pPr>
            <w:r w:rsidRPr="00F505D0">
              <w:rPr>
                <w:rFonts w:cstheme="minorHAnsi"/>
                <w:b/>
                <w:sz w:val="22"/>
                <w:szCs w:val="22"/>
              </w:rPr>
              <w:t>0</w:t>
            </w:r>
          </w:p>
        </w:tc>
        <w:tc>
          <w:tcPr>
            <w:tcW w:w="527" w:type="dxa"/>
          </w:tcPr>
          <w:p w14:paraId="2FB0AEDA" w14:textId="74D683AE" w:rsidR="003A51BB" w:rsidRPr="00F505D0" w:rsidRDefault="003A51BB" w:rsidP="00893E99">
            <w:pPr>
              <w:pStyle w:val="Header"/>
              <w:rPr>
                <w:rFonts w:cstheme="minorHAnsi"/>
                <w:b/>
                <w:sz w:val="22"/>
                <w:szCs w:val="22"/>
              </w:rPr>
            </w:pPr>
            <w:r w:rsidRPr="00F505D0">
              <w:rPr>
                <w:rFonts w:cstheme="minorHAnsi"/>
                <w:b/>
                <w:sz w:val="22"/>
                <w:szCs w:val="22"/>
              </w:rPr>
              <w:t>0</w:t>
            </w:r>
          </w:p>
        </w:tc>
        <w:tc>
          <w:tcPr>
            <w:tcW w:w="567" w:type="dxa"/>
            <w:shd w:val="clear" w:color="auto" w:fill="auto"/>
          </w:tcPr>
          <w:p w14:paraId="28309AF8" w14:textId="6486A9BD" w:rsidR="003A51BB" w:rsidRPr="00F505D0" w:rsidRDefault="003A51BB" w:rsidP="00893E99">
            <w:pPr>
              <w:pStyle w:val="Header"/>
              <w:rPr>
                <w:rFonts w:cstheme="minorHAnsi"/>
                <w:b/>
                <w:sz w:val="22"/>
                <w:szCs w:val="22"/>
              </w:rPr>
            </w:pPr>
            <w:r w:rsidRPr="00F505D0">
              <w:rPr>
                <w:rFonts w:cstheme="minorHAnsi"/>
                <w:b/>
                <w:sz w:val="22"/>
                <w:szCs w:val="22"/>
              </w:rPr>
              <w:t>1</w:t>
            </w:r>
          </w:p>
        </w:tc>
        <w:tc>
          <w:tcPr>
            <w:tcW w:w="567" w:type="dxa"/>
            <w:shd w:val="clear" w:color="auto" w:fill="auto"/>
          </w:tcPr>
          <w:p w14:paraId="6BB5D14A" w14:textId="1D2A977F" w:rsidR="003A51BB" w:rsidRPr="00F505D0" w:rsidRDefault="003A51BB" w:rsidP="00893E99">
            <w:pPr>
              <w:pStyle w:val="Header"/>
              <w:rPr>
                <w:rFonts w:cstheme="minorHAnsi"/>
                <w:b/>
                <w:sz w:val="22"/>
                <w:szCs w:val="22"/>
              </w:rPr>
            </w:pPr>
            <w:r w:rsidRPr="00F505D0">
              <w:rPr>
                <w:rFonts w:cstheme="minorHAnsi"/>
                <w:b/>
                <w:sz w:val="22"/>
                <w:szCs w:val="22"/>
              </w:rPr>
              <w:t>1</w:t>
            </w:r>
          </w:p>
        </w:tc>
        <w:tc>
          <w:tcPr>
            <w:tcW w:w="1309" w:type="dxa"/>
          </w:tcPr>
          <w:p w14:paraId="40F0C09B" w14:textId="0602A2D4" w:rsidR="003A51BB" w:rsidRPr="00F505D0" w:rsidRDefault="003A51BB" w:rsidP="00893E99">
            <w:pPr>
              <w:pStyle w:val="Header"/>
              <w:jc w:val="center"/>
              <w:rPr>
                <w:rFonts w:cstheme="minorHAnsi"/>
                <w:b/>
                <w:sz w:val="22"/>
                <w:szCs w:val="22"/>
              </w:rPr>
            </w:pPr>
            <w:r w:rsidRPr="00F505D0">
              <w:rPr>
                <w:rFonts w:cstheme="minorHAnsi"/>
                <w:b/>
                <w:sz w:val="22"/>
                <w:szCs w:val="22"/>
              </w:rPr>
              <w:t>1</w:t>
            </w:r>
          </w:p>
        </w:tc>
      </w:tr>
      <w:tr w:rsidR="003A51BB" w:rsidRPr="00F505D0" w:rsidDel="00BD7C58" w14:paraId="3D653B52" w14:textId="77777777" w:rsidTr="001E3295">
        <w:trPr>
          <w:trHeight w:val="345"/>
          <w:tblHeader/>
        </w:trPr>
        <w:tc>
          <w:tcPr>
            <w:tcW w:w="2497" w:type="dxa"/>
            <w:vMerge/>
          </w:tcPr>
          <w:p w14:paraId="23D9774E" w14:textId="77777777" w:rsidR="003A51BB" w:rsidRPr="00F505D0" w:rsidRDefault="003A51BB" w:rsidP="00586979">
            <w:pPr>
              <w:spacing w:before="0" w:after="0" w:line="240" w:lineRule="auto"/>
              <w:rPr>
                <w:rFonts w:cstheme="minorHAnsi"/>
                <w:b/>
                <w:sz w:val="22"/>
                <w:szCs w:val="22"/>
              </w:rPr>
            </w:pPr>
          </w:p>
        </w:tc>
        <w:tc>
          <w:tcPr>
            <w:tcW w:w="4770" w:type="dxa"/>
          </w:tcPr>
          <w:p w14:paraId="68C2BC7B" w14:textId="0D1B6F31" w:rsidR="003A51BB" w:rsidRPr="00F505D0" w:rsidRDefault="001A2F89" w:rsidP="00893E99">
            <w:pPr>
              <w:pStyle w:val="Header"/>
              <w:rPr>
                <w:rFonts w:cstheme="minorHAnsi"/>
                <w:sz w:val="22"/>
                <w:szCs w:val="22"/>
              </w:rPr>
            </w:pPr>
            <w:r w:rsidRPr="00F505D0">
              <w:rPr>
                <w:rFonts w:cstheme="minorHAnsi"/>
                <w:sz w:val="22"/>
                <w:szCs w:val="22"/>
              </w:rPr>
              <w:t>One</w:t>
            </w:r>
            <w:r w:rsidR="003A51BB" w:rsidRPr="00F505D0">
              <w:rPr>
                <w:rFonts w:cstheme="minorHAnsi"/>
                <w:sz w:val="22"/>
                <w:szCs w:val="22"/>
              </w:rPr>
              <w:t xml:space="preserve"> digital solution created to address the COVID-19 pandemic.</w:t>
            </w:r>
          </w:p>
        </w:tc>
        <w:tc>
          <w:tcPr>
            <w:tcW w:w="810" w:type="dxa"/>
            <w:shd w:val="clear" w:color="auto" w:fill="auto"/>
          </w:tcPr>
          <w:p w14:paraId="11C5B006" w14:textId="38F3097D" w:rsidR="003A51BB" w:rsidRPr="00F505D0" w:rsidRDefault="003A51BB" w:rsidP="00893E99">
            <w:pPr>
              <w:pStyle w:val="Header"/>
              <w:rPr>
                <w:rFonts w:cstheme="minorHAnsi"/>
                <w:b/>
                <w:sz w:val="22"/>
                <w:szCs w:val="22"/>
              </w:rPr>
            </w:pPr>
            <w:r w:rsidRPr="00F505D0">
              <w:rPr>
                <w:rFonts w:cstheme="minorHAnsi"/>
                <w:b/>
                <w:sz w:val="22"/>
                <w:szCs w:val="22"/>
              </w:rPr>
              <w:t>0</w:t>
            </w:r>
          </w:p>
        </w:tc>
        <w:tc>
          <w:tcPr>
            <w:tcW w:w="720" w:type="dxa"/>
          </w:tcPr>
          <w:p w14:paraId="67FE9AE3" w14:textId="5EBFE2CA" w:rsidR="003A51BB" w:rsidRPr="00F505D0" w:rsidRDefault="003A51BB" w:rsidP="00893E99">
            <w:pPr>
              <w:pStyle w:val="Header"/>
              <w:rPr>
                <w:rFonts w:cstheme="minorHAnsi"/>
                <w:b/>
                <w:sz w:val="22"/>
                <w:szCs w:val="22"/>
              </w:rPr>
            </w:pPr>
            <w:r w:rsidRPr="00F505D0">
              <w:rPr>
                <w:rFonts w:cstheme="minorHAnsi"/>
                <w:b/>
                <w:sz w:val="22"/>
                <w:szCs w:val="22"/>
              </w:rPr>
              <w:t>2020</w:t>
            </w:r>
          </w:p>
        </w:tc>
        <w:tc>
          <w:tcPr>
            <w:tcW w:w="540" w:type="dxa"/>
          </w:tcPr>
          <w:p w14:paraId="2D88E5F6" w14:textId="026C4C2F" w:rsidR="003A51BB" w:rsidRPr="00F505D0" w:rsidRDefault="003A51BB" w:rsidP="00893E99">
            <w:pPr>
              <w:pStyle w:val="Header"/>
              <w:rPr>
                <w:rFonts w:cstheme="minorHAnsi"/>
                <w:b/>
                <w:sz w:val="22"/>
                <w:szCs w:val="22"/>
              </w:rPr>
            </w:pPr>
            <w:r w:rsidRPr="00F505D0">
              <w:rPr>
                <w:rFonts w:cstheme="minorHAnsi"/>
                <w:b/>
                <w:sz w:val="22"/>
                <w:szCs w:val="22"/>
              </w:rPr>
              <w:t>-</w:t>
            </w:r>
          </w:p>
        </w:tc>
        <w:tc>
          <w:tcPr>
            <w:tcW w:w="540" w:type="dxa"/>
          </w:tcPr>
          <w:p w14:paraId="77EACCA1" w14:textId="0394BBAF" w:rsidR="003A51BB" w:rsidRPr="00F505D0" w:rsidRDefault="003A51BB" w:rsidP="00C936EA">
            <w:pPr>
              <w:pStyle w:val="Header"/>
              <w:rPr>
                <w:rFonts w:cstheme="minorHAnsi"/>
                <w:b/>
                <w:sz w:val="22"/>
                <w:szCs w:val="22"/>
              </w:rPr>
            </w:pPr>
            <w:r w:rsidRPr="00F505D0">
              <w:rPr>
                <w:rFonts w:cstheme="minorHAnsi"/>
                <w:b/>
                <w:sz w:val="22"/>
                <w:szCs w:val="22"/>
              </w:rPr>
              <w:t>0</w:t>
            </w:r>
          </w:p>
        </w:tc>
        <w:tc>
          <w:tcPr>
            <w:tcW w:w="540" w:type="dxa"/>
          </w:tcPr>
          <w:p w14:paraId="164A3FB3" w14:textId="77777777" w:rsidR="003A51BB" w:rsidRPr="00F505D0" w:rsidRDefault="003A51BB" w:rsidP="00893E99">
            <w:pPr>
              <w:pStyle w:val="Header"/>
              <w:rPr>
                <w:rFonts w:cstheme="minorHAnsi"/>
                <w:b/>
                <w:sz w:val="22"/>
                <w:szCs w:val="22"/>
              </w:rPr>
            </w:pPr>
            <w:r w:rsidRPr="00F505D0">
              <w:rPr>
                <w:rFonts w:cstheme="minorHAnsi"/>
                <w:b/>
                <w:sz w:val="22"/>
                <w:szCs w:val="22"/>
              </w:rPr>
              <w:t>0</w:t>
            </w:r>
          </w:p>
          <w:p w14:paraId="05B93A86" w14:textId="550F806B" w:rsidR="003A51BB" w:rsidRPr="00F505D0" w:rsidRDefault="003A51BB" w:rsidP="00893E99">
            <w:pPr>
              <w:pStyle w:val="Header"/>
              <w:rPr>
                <w:rFonts w:cstheme="minorHAnsi"/>
                <w:b/>
                <w:sz w:val="22"/>
                <w:szCs w:val="22"/>
              </w:rPr>
            </w:pPr>
          </w:p>
        </w:tc>
        <w:tc>
          <w:tcPr>
            <w:tcW w:w="527" w:type="dxa"/>
          </w:tcPr>
          <w:p w14:paraId="2E06C7E0" w14:textId="642245C6" w:rsidR="003A51BB" w:rsidRPr="00F505D0" w:rsidRDefault="003A51BB" w:rsidP="00CD64C8">
            <w:pPr>
              <w:pStyle w:val="Header"/>
              <w:rPr>
                <w:rFonts w:cstheme="minorHAnsi"/>
                <w:b/>
                <w:sz w:val="22"/>
                <w:szCs w:val="22"/>
              </w:rPr>
            </w:pPr>
            <w:r w:rsidRPr="00F505D0">
              <w:rPr>
                <w:rFonts w:cstheme="minorHAnsi"/>
                <w:b/>
                <w:sz w:val="22"/>
                <w:szCs w:val="22"/>
              </w:rPr>
              <w:t>0</w:t>
            </w:r>
          </w:p>
        </w:tc>
        <w:tc>
          <w:tcPr>
            <w:tcW w:w="567" w:type="dxa"/>
            <w:shd w:val="clear" w:color="auto" w:fill="auto"/>
          </w:tcPr>
          <w:p w14:paraId="552EA1C2" w14:textId="34D41FF5" w:rsidR="003A51BB" w:rsidRPr="00F505D0" w:rsidRDefault="003A51BB" w:rsidP="00C936EA">
            <w:pPr>
              <w:pStyle w:val="Header"/>
              <w:rPr>
                <w:rFonts w:cstheme="minorHAnsi"/>
                <w:b/>
                <w:sz w:val="22"/>
                <w:szCs w:val="22"/>
              </w:rPr>
            </w:pPr>
            <w:r w:rsidRPr="00F505D0">
              <w:rPr>
                <w:rFonts w:cstheme="minorHAnsi"/>
                <w:b/>
                <w:sz w:val="22"/>
                <w:szCs w:val="22"/>
              </w:rPr>
              <w:t>0</w:t>
            </w:r>
          </w:p>
        </w:tc>
        <w:tc>
          <w:tcPr>
            <w:tcW w:w="567" w:type="dxa"/>
            <w:shd w:val="clear" w:color="auto" w:fill="auto"/>
          </w:tcPr>
          <w:p w14:paraId="790070F5" w14:textId="3B7376C6" w:rsidR="003A51BB" w:rsidRPr="00F505D0" w:rsidRDefault="00C936EA" w:rsidP="00C936EA">
            <w:pPr>
              <w:pStyle w:val="Header"/>
              <w:rPr>
                <w:rFonts w:cstheme="minorHAnsi"/>
                <w:b/>
                <w:sz w:val="22"/>
                <w:szCs w:val="22"/>
              </w:rPr>
            </w:pPr>
            <w:r w:rsidRPr="00F505D0">
              <w:rPr>
                <w:rFonts w:eastAsia="Times New Roman" w:cstheme="minorHAnsi"/>
                <w:b/>
                <w:bCs/>
                <w:sz w:val="22"/>
                <w:szCs w:val="22"/>
              </w:rPr>
              <w:t>1</w:t>
            </w:r>
          </w:p>
        </w:tc>
        <w:tc>
          <w:tcPr>
            <w:tcW w:w="1309" w:type="dxa"/>
          </w:tcPr>
          <w:p w14:paraId="72852578" w14:textId="77777777" w:rsidR="003A51BB" w:rsidRPr="00F505D0" w:rsidRDefault="003A51BB" w:rsidP="00893E99">
            <w:pPr>
              <w:pStyle w:val="Header"/>
              <w:jc w:val="center"/>
              <w:rPr>
                <w:rFonts w:cstheme="minorHAnsi"/>
                <w:b/>
                <w:sz w:val="22"/>
                <w:szCs w:val="22"/>
              </w:rPr>
            </w:pPr>
            <w:r w:rsidRPr="00F505D0">
              <w:rPr>
                <w:rFonts w:cstheme="minorHAnsi"/>
                <w:b/>
                <w:sz w:val="22"/>
                <w:szCs w:val="22"/>
              </w:rPr>
              <w:t>1</w:t>
            </w:r>
          </w:p>
          <w:p w14:paraId="20FA4CE9" w14:textId="57A06950" w:rsidR="003A51BB" w:rsidRPr="00F505D0" w:rsidRDefault="003A51BB" w:rsidP="00893E99">
            <w:pPr>
              <w:pStyle w:val="Header"/>
              <w:jc w:val="center"/>
              <w:rPr>
                <w:rFonts w:cstheme="minorHAnsi"/>
                <w:b/>
                <w:sz w:val="22"/>
                <w:szCs w:val="22"/>
              </w:rPr>
            </w:pPr>
          </w:p>
        </w:tc>
      </w:tr>
      <w:tr w:rsidR="003A51BB" w:rsidRPr="00F505D0" w:rsidDel="00BD7C58" w14:paraId="76DE0C65" w14:textId="77777777" w:rsidTr="001E3295">
        <w:trPr>
          <w:trHeight w:val="345"/>
          <w:tblHeader/>
        </w:trPr>
        <w:tc>
          <w:tcPr>
            <w:tcW w:w="2497" w:type="dxa"/>
            <w:vMerge/>
          </w:tcPr>
          <w:p w14:paraId="2B76C11C" w14:textId="77777777" w:rsidR="003A51BB" w:rsidRPr="00F505D0" w:rsidRDefault="003A51BB" w:rsidP="00893E99">
            <w:pPr>
              <w:spacing w:before="0" w:after="0"/>
              <w:rPr>
                <w:rFonts w:eastAsia="Times New Roman" w:cstheme="minorHAnsi"/>
                <w:b/>
                <w:bCs/>
                <w:sz w:val="22"/>
                <w:szCs w:val="22"/>
              </w:rPr>
            </w:pPr>
          </w:p>
        </w:tc>
        <w:tc>
          <w:tcPr>
            <w:tcW w:w="4770" w:type="dxa"/>
          </w:tcPr>
          <w:p w14:paraId="05DB12D6" w14:textId="44259DCD" w:rsidR="003A51BB" w:rsidRPr="00F505D0" w:rsidRDefault="00936C40" w:rsidP="00893E99">
            <w:pPr>
              <w:pStyle w:val="Header"/>
              <w:rPr>
                <w:rFonts w:cstheme="minorHAnsi"/>
                <w:sz w:val="22"/>
                <w:szCs w:val="22"/>
              </w:rPr>
            </w:pPr>
            <w:r w:rsidRPr="00F505D0">
              <w:rPr>
                <w:rFonts w:cstheme="minorHAnsi"/>
                <w:sz w:val="22"/>
                <w:szCs w:val="22"/>
              </w:rPr>
              <w:t xml:space="preserve">Minimum of </w:t>
            </w:r>
            <w:r w:rsidR="00D46C1F" w:rsidRPr="00F505D0">
              <w:rPr>
                <w:rFonts w:cstheme="minorHAnsi"/>
                <w:sz w:val="22"/>
                <w:szCs w:val="22"/>
              </w:rPr>
              <w:t xml:space="preserve">10 </w:t>
            </w:r>
            <w:r w:rsidR="003A51BB" w:rsidRPr="00F505D0">
              <w:rPr>
                <w:rFonts w:cstheme="minorHAnsi"/>
                <w:sz w:val="22"/>
                <w:szCs w:val="22"/>
              </w:rPr>
              <w:t xml:space="preserve">women </w:t>
            </w:r>
            <w:r w:rsidR="00193358" w:rsidRPr="00F505D0">
              <w:rPr>
                <w:rFonts w:cstheme="minorHAnsi"/>
                <w:sz w:val="22"/>
                <w:szCs w:val="22"/>
              </w:rPr>
              <w:t xml:space="preserve">businesses </w:t>
            </w:r>
            <w:r w:rsidR="00BB3177">
              <w:rPr>
                <w:rFonts w:cstheme="minorHAnsi"/>
                <w:sz w:val="22"/>
                <w:szCs w:val="22"/>
              </w:rPr>
              <w:t>outreached by awareness campaigns</w:t>
            </w:r>
            <w:r w:rsidR="00193358" w:rsidRPr="00F505D0">
              <w:rPr>
                <w:rFonts w:cstheme="minorHAnsi"/>
                <w:sz w:val="22"/>
                <w:szCs w:val="22"/>
              </w:rPr>
              <w:t xml:space="preserve"> </w:t>
            </w:r>
            <w:r w:rsidR="00BB3177">
              <w:rPr>
                <w:rFonts w:cstheme="minorHAnsi"/>
                <w:sz w:val="22"/>
                <w:szCs w:val="22"/>
              </w:rPr>
              <w:t>to advocate</w:t>
            </w:r>
            <w:r w:rsidR="0066754F" w:rsidRPr="00F505D0">
              <w:rPr>
                <w:rFonts w:cstheme="minorHAnsi"/>
                <w:sz w:val="22"/>
                <w:szCs w:val="22"/>
              </w:rPr>
              <w:t xml:space="preserve"> digital solutions</w:t>
            </w:r>
          </w:p>
        </w:tc>
        <w:tc>
          <w:tcPr>
            <w:tcW w:w="810" w:type="dxa"/>
            <w:shd w:val="clear" w:color="auto" w:fill="auto"/>
          </w:tcPr>
          <w:p w14:paraId="406E500B" w14:textId="2E00DBF2" w:rsidR="003A51BB" w:rsidRPr="00F505D0" w:rsidRDefault="00CD64C8" w:rsidP="00893E99">
            <w:pPr>
              <w:pStyle w:val="Header"/>
              <w:rPr>
                <w:rFonts w:cstheme="minorHAnsi"/>
                <w:sz w:val="22"/>
                <w:szCs w:val="22"/>
              </w:rPr>
            </w:pPr>
            <w:r w:rsidRPr="00F505D0">
              <w:rPr>
                <w:rFonts w:cstheme="minorHAnsi"/>
                <w:sz w:val="22"/>
                <w:szCs w:val="22"/>
              </w:rPr>
              <w:t>NA</w:t>
            </w:r>
          </w:p>
        </w:tc>
        <w:tc>
          <w:tcPr>
            <w:tcW w:w="720" w:type="dxa"/>
          </w:tcPr>
          <w:p w14:paraId="63018797" w14:textId="77777777" w:rsidR="003A51BB" w:rsidRPr="00F505D0" w:rsidRDefault="003A51BB" w:rsidP="00893E99">
            <w:pPr>
              <w:pStyle w:val="Header"/>
              <w:rPr>
                <w:rFonts w:cstheme="minorHAnsi"/>
                <w:sz w:val="22"/>
                <w:szCs w:val="22"/>
              </w:rPr>
            </w:pPr>
          </w:p>
        </w:tc>
        <w:tc>
          <w:tcPr>
            <w:tcW w:w="540" w:type="dxa"/>
          </w:tcPr>
          <w:p w14:paraId="4CBBA4A4" w14:textId="77777777" w:rsidR="003A51BB" w:rsidRPr="00F505D0" w:rsidRDefault="003A51BB" w:rsidP="00893E99">
            <w:pPr>
              <w:pStyle w:val="Header"/>
              <w:rPr>
                <w:rFonts w:cstheme="minorHAnsi"/>
                <w:sz w:val="22"/>
                <w:szCs w:val="22"/>
              </w:rPr>
            </w:pPr>
          </w:p>
        </w:tc>
        <w:tc>
          <w:tcPr>
            <w:tcW w:w="540" w:type="dxa"/>
          </w:tcPr>
          <w:p w14:paraId="55A7F9EC" w14:textId="77777777" w:rsidR="003A51BB" w:rsidRPr="00F505D0" w:rsidRDefault="003A51BB" w:rsidP="00893E99">
            <w:pPr>
              <w:pStyle w:val="Header"/>
              <w:rPr>
                <w:rFonts w:cstheme="minorHAnsi"/>
                <w:sz w:val="22"/>
                <w:szCs w:val="22"/>
              </w:rPr>
            </w:pPr>
          </w:p>
        </w:tc>
        <w:tc>
          <w:tcPr>
            <w:tcW w:w="540" w:type="dxa"/>
          </w:tcPr>
          <w:p w14:paraId="282BC47A" w14:textId="77777777" w:rsidR="003A51BB" w:rsidRPr="00F505D0" w:rsidRDefault="003A51BB" w:rsidP="00893E99">
            <w:pPr>
              <w:pStyle w:val="Header"/>
              <w:rPr>
                <w:rFonts w:cstheme="minorHAnsi"/>
                <w:sz w:val="22"/>
                <w:szCs w:val="22"/>
              </w:rPr>
            </w:pPr>
          </w:p>
        </w:tc>
        <w:tc>
          <w:tcPr>
            <w:tcW w:w="527" w:type="dxa"/>
          </w:tcPr>
          <w:p w14:paraId="321D4BD2" w14:textId="77777777" w:rsidR="003A51BB" w:rsidRPr="00F505D0" w:rsidRDefault="003A51BB" w:rsidP="00893E99">
            <w:pPr>
              <w:pStyle w:val="Header"/>
              <w:rPr>
                <w:rFonts w:cstheme="minorHAnsi"/>
                <w:sz w:val="22"/>
                <w:szCs w:val="22"/>
              </w:rPr>
            </w:pPr>
          </w:p>
        </w:tc>
        <w:tc>
          <w:tcPr>
            <w:tcW w:w="567" w:type="dxa"/>
            <w:shd w:val="clear" w:color="auto" w:fill="auto"/>
          </w:tcPr>
          <w:p w14:paraId="28F2866A" w14:textId="700FE372" w:rsidR="003A51BB" w:rsidRPr="00F505D0" w:rsidRDefault="00D46C1F" w:rsidP="00893E99">
            <w:pPr>
              <w:pStyle w:val="Header"/>
              <w:rPr>
                <w:rFonts w:cstheme="minorHAnsi"/>
                <w:b/>
                <w:bCs/>
                <w:sz w:val="22"/>
                <w:szCs w:val="22"/>
              </w:rPr>
            </w:pPr>
            <w:r w:rsidRPr="00F505D0">
              <w:rPr>
                <w:rFonts w:cstheme="minorHAnsi"/>
                <w:b/>
                <w:bCs/>
                <w:sz w:val="22"/>
                <w:szCs w:val="22"/>
              </w:rPr>
              <w:t>5</w:t>
            </w:r>
          </w:p>
        </w:tc>
        <w:tc>
          <w:tcPr>
            <w:tcW w:w="567" w:type="dxa"/>
            <w:shd w:val="clear" w:color="auto" w:fill="auto"/>
          </w:tcPr>
          <w:p w14:paraId="7B1B6327" w14:textId="2C9592D6" w:rsidR="003A51BB" w:rsidRPr="00F505D0" w:rsidRDefault="00D46C1F" w:rsidP="00893E99">
            <w:pPr>
              <w:pStyle w:val="Header"/>
              <w:rPr>
                <w:rFonts w:cstheme="minorHAnsi"/>
                <w:b/>
                <w:bCs/>
                <w:sz w:val="22"/>
                <w:szCs w:val="22"/>
              </w:rPr>
            </w:pPr>
            <w:r w:rsidRPr="00F505D0">
              <w:rPr>
                <w:rFonts w:cstheme="minorHAnsi"/>
                <w:b/>
                <w:bCs/>
                <w:sz w:val="22"/>
                <w:szCs w:val="22"/>
              </w:rPr>
              <w:t>5</w:t>
            </w:r>
          </w:p>
        </w:tc>
        <w:tc>
          <w:tcPr>
            <w:tcW w:w="1309" w:type="dxa"/>
          </w:tcPr>
          <w:p w14:paraId="64B7B66B" w14:textId="477E9B77" w:rsidR="003A51BB" w:rsidRPr="00F505D0" w:rsidRDefault="00D46C1F" w:rsidP="00893E99">
            <w:pPr>
              <w:pStyle w:val="Header"/>
              <w:jc w:val="center"/>
              <w:rPr>
                <w:rFonts w:eastAsia="Times New Roman" w:cstheme="minorHAnsi"/>
                <w:b/>
                <w:bCs/>
                <w:sz w:val="22"/>
                <w:szCs w:val="22"/>
              </w:rPr>
            </w:pPr>
            <w:r w:rsidRPr="00F505D0">
              <w:rPr>
                <w:rFonts w:eastAsia="Times New Roman" w:cstheme="minorHAnsi"/>
                <w:b/>
                <w:bCs/>
                <w:sz w:val="22"/>
                <w:szCs w:val="22"/>
              </w:rPr>
              <w:t>10</w:t>
            </w:r>
          </w:p>
        </w:tc>
      </w:tr>
      <w:tr w:rsidR="003A51BB" w:rsidRPr="00F505D0" w:rsidDel="00BD7C58" w14:paraId="00039EBB" w14:textId="77777777" w:rsidTr="001E3295">
        <w:trPr>
          <w:trHeight w:val="345"/>
          <w:tblHeader/>
        </w:trPr>
        <w:tc>
          <w:tcPr>
            <w:tcW w:w="2497" w:type="dxa"/>
            <w:vMerge/>
          </w:tcPr>
          <w:p w14:paraId="3F8E839D" w14:textId="77777777" w:rsidR="003A51BB" w:rsidRPr="00F505D0" w:rsidRDefault="003A51BB" w:rsidP="00893E99">
            <w:pPr>
              <w:spacing w:before="0" w:after="0"/>
              <w:rPr>
                <w:rFonts w:eastAsia="Times New Roman" w:cstheme="minorHAnsi"/>
                <w:b/>
                <w:bCs/>
                <w:sz w:val="22"/>
                <w:szCs w:val="22"/>
              </w:rPr>
            </w:pPr>
          </w:p>
        </w:tc>
        <w:tc>
          <w:tcPr>
            <w:tcW w:w="4770" w:type="dxa"/>
          </w:tcPr>
          <w:p w14:paraId="595C00DD" w14:textId="7315B941" w:rsidR="003A51BB" w:rsidRPr="00F505D0" w:rsidRDefault="001A2F89" w:rsidP="00893E99">
            <w:pPr>
              <w:pStyle w:val="Header"/>
              <w:rPr>
                <w:rFonts w:cstheme="minorHAnsi"/>
                <w:sz w:val="22"/>
                <w:szCs w:val="22"/>
              </w:rPr>
            </w:pPr>
            <w:r w:rsidRPr="00F505D0">
              <w:rPr>
                <w:rFonts w:cstheme="minorHAnsi"/>
                <w:sz w:val="22"/>
                <w:szCs w:val="22"/>
              </w:rPr>
              <w:t xml:space="preserve">Minimum of </w:t>
            </w:r>
            <w:r w:rsidR="00E44053">
              <w:rPr>
                <w:rFonts w:cstheme="minorHAnsi"/>
                <w:sz w:val="22"/>
                <w:szCs w:val="22"/>
              </w:rPr>
              <w:t>3</w:t>
            </w:r>
            <w:r w:rsidR="00193358" w:rsidRPr="00F505D0">
              <w:rPr>
                <w:rFonts w:cstheme="minorHAnsi"/>
                <w:sz w:val="22"/>
                <w:szCs w:val="22"/>
              </w:rPr>
              <w:t xml:space="preserve"> hospitals / health centers linked to the application</w:t>
            </w:r>
          </w:p>
        </w:tc>
        <w:tc>
          <w:tcPr>
            <w:tcW w:w="810" w:type="dxa"/>
            <w:shd w:val="clear" w:color="auto" w:fill="auto"/>
          </w:tcPr>
          <w:p w14:paraId="399A0E87" w14:textId="6793E8DC" w:rsidR="003A51BB" w:rsidRPr="00F505D0" w:rsidRDefault="00CD64C8" w:rsidP="00893E99">
            <w:pPr>
              <w:pStyle w:val="Header"/>
              <w:rPr>
                <w:rFonts w:cstheme="minorHAnsi"/>
                <w:sz w:val="22"/>
                <w:szCs w:val="22"/>
              </w:rPr>
            </w:pPr>
            <w:r w:rsidRPr="00F505D0">
              <w:rPr>
                <w:rFonts w:cstheme="minorHAnsi"/>
                <w:sz w:val="22"/>
                <w:szCs w:val="22"/>
              </w:rPr>
              <w:t>NA</w:t>
            </w:r>
          </w:p>
        </w:tc>
        <w:tc>
          <w:tcPr>
            <w:tcW w:w="720" w:type="dxa"/>
          </w:tcPr>
          <w:p w14:paraId="662C2EA0" w14:textId="77777777" w:rsidR="003A51BB" w:rsidRPr="00F505D0" w:rsidRDefault="003A51BB" w:rsidP="00893E99">
            <w:pPr>
              <w:pStyle w:val="Header"/>
              <w:rPr>
                <w:rFonts w:cstheme="minorHAnsi"/>
                <w:sz w:val="22"/>
                <w:szCs w:val="22"/>
              </w:rPr>
            </w:pPr>
          </w:p>
        </w:tc>
        <w:tc>
          <w:tcPr>
            <w:tcW w:w="540" w:type="dxa"/>
          </w:tcPr>
          <w:p w14:paraId="4805AB4F" w14:textId="77777777" w:rsidR="003A51BB" w:rsidRPr="00F505D0" w:rsidRDefault="003A51BB" w:rsidP="00893E99">
            <w:pPr>
              <w:pStyle w:val="Header"/>
              <w:rPr>
                <w:rFonts w:cstheme="minorHAnsi"/>
                <w:sz w:val="22"/>
                <w:szCs w:val="22"/>
              </w:rPr>
            </w:pPr>
          </w:p>
        </w:tc>
        <w:tc>
          <w:tcPr>
            <w:tcW w:w="540" w:type="dxa"/>
          </w:tcPr>
          <w:p w14:paraId="1C89C0DB" w14:textId="77777777" w:rsidR="003A51BB" w:rsidRPr="00F505D0" w:rsidRDefault="003A51BB" w:rsidP="00893E99">
            <w:pPr>
              <w:pStyle w:val="Header"/>
              <w:rPr>
                <w:rFonts w:cstheme="minorHAnsi"/>
                <w:sz w:val="22"/>
                <w:szCs w:val="22"/>
              </w:rPr>
            </w:pPr>
          </w:p>
        </w:tc>
        <w:tc>
          <w:tcPr>
            <w:tcW w:w="540" w:type="dxa"/>
          </w:tcPr>
          <w:p w14:paraId="6BB84C26" w14:textId="77777777" w:rsidR="003A51BB" w:rsidRPr="00F505D0" w:rsidRDefault="003A51BB" w:rsidP="00893E99">
            <w:pPr>
              <w:pStyle w:val="Header"/>
              <w:rPr>
                <w:rFonts w:cstheme="minorHAnsi"/>
                <w:sz w:val="22"/>
                <w:szCs w:val="22"/>
              </w:rPr>
            </w:pPr>
          </w:p>
        </w:tc>
        <w:tc>
          <w:tcPr>
            <w:tcW w:w="527" w:type="dxa"/>
          </w:tcPr>
          <w:p w14:paraId="184E4FA8" w14:textId="61670D1B" w:rsidR="003A51BB" w:rsidRPr="00F505D0" w:rsidRDefault="00E44053" w:rsidP="00893E99">
            <w:pPr>
              <w:pStyle w:val="Header"/>
              <w:rPr>
                <w:rFonts w:cstheme="minorHAnsi"/>
                <w:b/>
                <w:bCs/>
                <w:sz w:val="22"/>
                <w:szCs w:val="22"/>
              </w:rPr>
            </w:pPr>
            <w:r>
              <w:rPr>
                <w:rFonts w:cstheme="minorHAnsi"/>
                <w:b/>
                <w:bCs/>
                <w:sz w:val="22"/>
                <w:szCs w:val="22"/>
              </w:rPr>
              <w:t>-</w:t>
            </w:r>
          </w:p>
        </w:tc>
        <w:tc>
          <w:tcPr>
            <w:tcW w:w="567" w:type="dxa"/>
            <w:shd w:val="clear" w:color="auto" w:fill="auto"/>
          </w:tcPr>
          <w:p w14:paraId="0F52B1A2" w14:textId="360ADDFC" w:rsidR="003A51BB" w:rsidRPr="00F505D0" w:rsidRDefault="00E44053" w:rsidP="00893E99">
            <w:pPr>
              <w:pStyle w:val="Header"/>
              <w:rPr>
                <w:rFonts w:cstheme="minorHAnsi"/>
                <w:b/>
                <w:bCs/>
                <w:sz w:val="22"/>
                <w:szCs w:val="22"/>
              </w:rPr>
            </w:pPr>
            <w:r>
              <w:rPr>
                <w:rFonts w:cstheme="minorHAnsi"/>
                <w:b/>
                <w:bCs/>
                <w:sz w:val="22"/>
                <w:szCs w:val="22"/>
              </w:rPr>
              <w:t>1</w:t>
            </w:r>
          </w:p>
        </w:tc>
        <w:tc>
          <w:tcPr>
            <w:tcW w:w="567" w:type="dxa"/>
            <w:shd w:val="clear" w:color="auto" w:fill="auto"/>
          </w:tcPr>
          <w:p w14:paraId="72753FE8" w14:textId="3BD78392" w:rsidR="003A51BB" w:rsidRPr="00F505D0" w:rsidRDefault="00E44053" w:rsidP="00893E99">
            <w:pPr>
              <w:pStyle w:val="Header"/>
              <w:rPr>
                <w:rFonts w:cstheme="minorHAnsi"/>
                <w:b/>
                <w:bCs/>
                <w:sz w:val="22"/>
                <w:szCs w:val="22"/>
              </w:rPr>
            </w:pPr>
            <w:r>
              <w:rPr>
                <w:rFonts w:cstheme="minorHAnsi"/>
                <w:b/>
                <w:bCs/>
                <w:sz w:val="22"/>
                <w:szCs w:val="22"/>
              </w:rPr>
              <w:t>2</w:t>
            </w:r>
          </w:p>
        </w:tc>
        <w:tc>
          <w:tcPr>
            <w:tcW w:w="1309" w:type="dxa"/>
          </w:tcPr>
          <w:p w14:paraId="17219FFE" w14:textId="65E71815" w:rsidR="003A51BB" w:rsidRPr="00F505D0" w:rsidRDefault="00E44053" w:rsidP="00893E99">
            <w:pPr>
              <w:pStyle w:val="Header"/>
              <w:jc w:val="center"/>
              <w:rPr>
                <w:rFonts w:eastAsia="Times New Roman" w:cstheme="minorHAnsi"/>
                <w:b/>
                <w:bCs/>
                <w:sz w:val="22"/>
                <w:szCs w:val="22"/>
              </w:rPr>
            </w:pPr>
            <w:r>
              <w:rPr>
                <w:rFonts w:eastAsia="Times New Roman" w:cstheme="minorHAnsi"/>
                <w:b/>
                <w:bCs/>
                <w:sz w:val="22"/>
                <w:szCs w:val="22"/>
              </w:rPr>
              <w:t>3 in total (1</w:t>
            </w:r>
            <w:r w:rsidR="00D46C1F" w:rsidRPr="00F505D0">
              <w:rPr>
                <w:rFonts w:eastAsia="Times New Roman" w:cstheme="minorHAnsi"/>
                <w:b/>
                <w:bCs/>
                <w:sz w:val="22"/>
                <w:szCs w:val="22"/>
              </w:rPr>
              <w:t xml:space="preserve"> in the west, 2 in the east and </w:t>
            </w:r>
            <w:r>
              <w:rPr>
                <w:rFonts w:eastAsia="Times New Roman" w:cstheme="minorHAnsi"/>
                <w:b/>
                <w:bCs/>
                <w:sz w:val="22"/>
                <w:szCs w:val="22"/>
              </w:rPr>
              <w:t>1</w:t>
            </w:r>
            <w:r w:rsidR="00D46C1F" w:rsidRPr="00F505D0">
              <w:rPr>
                <w:rFonts w:eastAsia="Times New Roman" w:cstheme="minorHAnsi"/>
                <w:b/>
                <w:bCs/>
                <w:sz w:val="22"/>
                <w:szCs w:val="22"/>
              </w:rPr>
              <w:t xml:space="preserve"> in the south</w:t>
            </w:r>
            <w:r>
              <w:rPr>
                <w:rFonts w:eastAsia="Times New Roman" w:cstheme="minorHAnsi"/>
                <w:b/>
                <w:bCs/>
                <w:sz w:val="22"/>
                <w:szCs w:val="22"/>
              </w:rPr>
              <w:t>)</w:t>
            </w:r>
          </w:p>
        </w:tc>
      </w:tr>
    </w:tbl>
    <w:p w14:paraId="51EF2348" w14:textId="09272AC9" w:rsidR="00FE7C4C" w:rsidRPr="00F505D0" w:rsidRDefault="00837572" w:rsidP="00923E7B">
      <w:pPr>
        <w:spacing w:before="0" w:after="0" w:line="240" w:lineRule="auto"/>
        <w:jc w:val="both"/>
        <w:rPr>
          <w:rFonts w:cstheme="minorHAnsi"/>
          <w:sz w:val="22"/>
          <w:szCs w:val="22"/>
        </w:rPr>
      </w:pPr>
      <w:r w:rsidRPr="00F505D0">
        <w:rPr>
          <w:rFonts w:cstheme="minorHAnsi"/>
          <w:sz w:val="22"/>
          <w:szCs w:val="22"/>
        </w:rPr>
        <w:t xml:space="preserve"> </w:t>
      </w:r>
    </w:p>
    <w:p w14:paraId="2366CAC4" w14:textId="2A7FF21C" w:rsidR="00F85632" w:rsidRPr="00F505D0" w:rsidRDefault="00F85632" w:rsidP="001353D6">
      <w:pPr>
        <w:spacing w:before="0" w:after="0" w:line="240" w:lineRule="auto"/>
        <w:rPr>
          <w:rFonts w:cstheme="minorHAnsi"/>
          <w:sz w:val="22"/>
          <w:szCs w:val="22"/>
        </w:rPr>
        <w:sectPr w:rsidR="00F85632" w:rsidRPr="00F505D0" w:rsidSect="002F7DBA">
          <w:pgSz w:w="15840" w:h="12240" w:orient="landscape"/>
          <w:pgMar w:top="1440" w:right="1080" w:bottom="1440" w:left="1080" w:header="720" w:footer="720" w:gutter="0"/>
          <w:cols w:space="720"/>
          <w:docGrid w:linePitch="360"/>
        </w:sectPr>
      </w:pPr>
    </w:p>
    <w:p w14:paraId="208D66D7" w14:textId="3CD99D18" w:rsidR="00EA352F" w:rsidRPr="00F505D0" w:rsidRDefault="00F85632" w:rsidP="00F85632">
      <w:pPr>
        <w:pStyle w:val="NoSpacing"/>
        <w:spacing w:before="0"/>
        <w:rPr>
          <w:rFonts w:cstheme="minorHAnsi"/>
          <w:b/>
          <w:sz w:val="22"/>
          <w:szCs w:val="22"/>
        </w:rPr>
      </w:pPr>
      <w:r w:rsidRPr="00F505D0">
        <w:rPr>
          <w:rFonts w:cstheme="minorHAnsi"/>
          <w:b/>
          <w:sz w:val="22"/>
          <w:szCs w:val="22"/>
        </w:rPr>
        <w:t xml:space="preserve">Annex: </w:t>
      </w:r>
      <w:r w:rsidR="00EA352F" w:rsidRPr="00F505D0">
        <w:rPr>
          <w:rFonts w:cstheme="minorHAnsi"/>
          <w:b/>
          <w:sz w:val="22"/>
          <w:szCs w:val="22"/>
        </w:rPr>
        <w:t>Green Economy / Green Energy</w:t>
      </w:r>
    </w:p>
    <w:p w14:paraId="06353B6B" w14:textId="27F296BC" w:rsidR="00F85632" w:rsidRPr="00F505D0" w:rsidRDefault="00F85632" w:rsidP="00F85632">
      <w:pPr>
        <w:pStyle w:val="NoSpacing"/>
        <w:spacing w:before="0"/>
        <w:rPr>
          <w:rFonts w:cstheme="minorHAnsi"/>
          <w:b/>
          <w:sz w:val="22"/>
          <w:szCs w:val="22"/>
        </w:rPr>
      </w:pPr>
      <w:r w:rsidRPr="00F505D0">
        <w:rPr>
          <w:rFonts w:cstheme="minorHAnsi"/>
          <w:b/>
          <w:sz w:val="22"/>
          <w:szCs w:val="22"/>
        </w:rPr>
        <w:t>Potential different solar applications include</w:t>
      </w:r>
    </w:p>
    <w:p w14:paraId="492FE960" w14:textId="77777777" w:rsidR="00F85632" w:rsidRPr="00F505D0" w:rsidRDefault="00F85632" w:rsidP="00F85632">
      <w:pPr>
        <w:pStyle w:val="NoSpacing"/>
        <w:spacing w:before="0"/>
        <w:rPr>
          <w:rFonts w:cstheme="minorHAnsi"/>
          <w:b/>
          <w:sz w:val="22"/>
          <w:szCs w:val="22"/>
        </w:rPr>
      </w:pPr>
    </w:p>
    <w:p w14:paraId="15466079" w14:textId="7CAF6B0A" w:rsidR="00F85632" w:rsidRPr="00F505D0" w:rsidRDefault="00F85632" w:rsidP="00B000AE">
      <w:pPr>
        <w:pStyle w:val="NoSpacing"/>
        <w:numPr>
          <w:ilvl w:val="0"/>
          <w:numId w:val="2"/>
        </w:numPr>
        <w:spacing w:before="0"/>
        <w:rPr>
          <w:rFonts w:cstheme="minorHAnsi"/>
          <w:sz w:val="22"/>
          <w:szCs w:val="22"/>
          <w:u w:val="single"/>
        </w:rPr>
      </w:pPr>
      <w:r w:rsidRPr="00F505D0">
        <w:rPr>
          <w:rFonts w:cstheme="minorHAnsi"/>
          <w:sz w:val="22"/>
          <w:szCs w:val="22"/>
          <w:u w:val="single"/>
        </w:rPr>
        <w:t>Solar cooking system</w:t>
      </w:r>
    </w:p>
    <w:p w14:paraId="70AA59E3" w14:textId="77777777" w:rsidR="00F85632" w:rsidRPr="00F505D0" w:rsidRDefault="00F85632" w:rsidP="00F85632">
      <w:pPr>
        <w:pStyle w:val="NoSpacing"/>
        <w:spacing w:before="0"/>
        <w:ind w:left="720"/>
        <w:rPr>
          <w:rFonts w:cstheme="minorHAnsi"/>
          <w:sz w:val="22"/>
          <w:szCs w:val="22"/>
          <w:u w:val="single"/>
        </w:rPr>
      </w:pPr>
    </w:p>
    <w:p w14:paraId="61856113" w14:textId="454DC7C7" w:rsidR="00F85632" w:rsidRPr="00F505D0" w:rsidRDefault="00F85632" w:rsidP="00F85632">
      <w:pPr>
        <w:pStyle w:val="NoSpacing"/>
        <w:spacing w:before="0"/>
        <w:ind w:left="720"/>
        <w:rPr>
          <w:rFonts w:cstheme="minorHAnsi"/>
          <w:sz w:val="22"/>
          <w:szCs w:val="22"/>
        </w:rPr>
      </w:pPr>
      <w:r w:rsidRPr="00F505D0">
        <w:rPr>
          <w:rFonts w:cstheme="minorHAnsi"/>
          <w:noProof/>
          <w:sz w:val="22"/>
          <w:szCs w:val="22"/>
        </w:rPr>
        <w:drawing>
          <wp:inline distT="0" distB="0" distL="0" distR="0" wp14:anchorId="041AF57E" wp14:editId="7366CB78">
            <wp:extent cx="1543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43050" cy="1543050"/>
                    </a:xfrm>
                    <a:prstGeom prst="rect">
                      <a:avLst/>
                    </a:prstGeom>
                  </pic:spPr>
                </pic:pic>
              </a:graphicData>
            </a:graphic>
          </wp:inline>
        </w:drawing>
      </w:r>
      <w:r w:rsidRPr="00F505D0">
        <w:rPr>
          <w:rFonts w:cstheme="minorHAnsi"/>
          <w:sz w:val="22"/>
          <w:szCs w:val="22"/>
        </w:rPr>
        <w:t xml:space="preserve">                      </w:t>
      </w:r>
      <w:r w:rsidRPr="00F505D0">
        <w:rPr>
          <w:rFonts w:cstheme="minorHAnsi"/>
          <w:noProof/>
          <w:sz w:val="22"/>
          <w:szCs w:val="22"/>
        </w:rPr>
        <w:drawing>
          <wp:inline distT="0" distB="0" distL="0" distR="0" wp14:anchorId="704A41D0" wp14:editId="72774BE2">
            <wp:extent cx="1590675" cy="1531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4440" cy="1544272"/>
                    </a:xfrm>
                    <a:prstGeom prst="rect">
                      <a:avLst/>
                    </a:prstGeom>
                    <a:noFill/>
                    <a:ln>
                      <a:noFill/>
                    </a:ln>
                  </pic:spPr>
                </pic:pic>
              </a:graphicData>
            </a:graphic>
          </wp:inline>
        </w:drawing>
      </w:r>
    </w:p>
    <w:p w14:paraId="433521D5" w14:textId="40CF087C" w:rsidR="00F85632" w:rsidRPr="00F505D0" w:rsidRDefault="00F85632" w:rsidP="00F85632">
      <w:pPr>
        <w:pStyle w:val="NoSpacing"/>
        <w:spacing w:before="0"/>
        <w:ind w:left="720"/>
        <w:rPr>
          <w:rFonts w:cstheme="minorHAnsi"/>
          <w:sz w:val="22"/>
          <w:szCs w:val="22"/>
        </w:rPr>
      </w:pPr>
      <w:r w:rsidRPr="00F505D0">
        <w:rPr>
          <w:rFonts w:cstheme="minorHAnsi"/>
          <w:sz w:val="22"/>
          <w:szCs w:val="22"/>
        </w:rPr>
        <w:t>Using a compound parabolic collector to generate heat and this heat is transferred using a heat transfer fluid to a hot cooking plate. When not cooking, the system can store the heat in the storage system for use later. This system is uniquely suitable for individual households as well as institutional cooking.</w:t>
      </w:r>
    </w:p>
    <w:p w14:paraId="132A91A3" w14:textId="77777777" w:rsidR="00F85632" w:rsidRPr="00F505D0" w:rsidRDefault="00F85632" w:rsidP="00F85632">
      <w:pPr>
        <w:spacing w:before="0" w:after="0" w:line="240" w:lineRule="auto"/>
        <w:rPr>
          <w:rFonts w:cstheme="minorHAnsi"/>
          <w:sz w:val="22"/>
          <w:szCs w:val="22"/>
        </w:rPr>
      </w:pPr>
    </w:p>
    <w:p w14:paraId="0902A980" w14:textId="77BEA7E6" w:rsidR="00F85632" w:rsidRPr="00F505D0" w:rsidRDefault="00F85632" w:rsidP="00B000AE">
      <w:pPr>
        <w:pStyle w:val="ListParagraph"/>
        <w:numPr>
          <w:ilvl w:val="0"/>
          <w:numId w:val="2"/>
        </w:numPr>
        <w:spacing w:before="0" w:after="0" w:line="240" w:lineRule="auto"/>
        <w:rPr>
          <w:rFonts w:cstheme="minorHAnsi"/>
          <w:sz w:val="22"/>
          <w:szCs w:val="22"/>
          <w:u w:val="single"/>
        </w:rPr>
      </w:pPr>
      <w:r w:rsidRPr="00F505D0">
        <w:rPr>
          <w:rFonts w:cstheme="minorHAnsi"/>
          <w:sz w:val="22"/>
          <w:szCs w:val="22"/>
          <w:u w:val="single"/>
        </w:rPr>
        <w:t>Solar Photo Voltaic – solar thermal heating systems</w:t>
      </w:r>
    </w:p>
    <w:p w14:paraId="462D4148" w14:textId="77777777" w:rsidR="00F85632" w:rsidRPr="00F505D0" w:rsidRDefault="00F85632" w:rsidP="00F85632">
      <w:pPr>
        <w:pStyle w:val="NoSpacing"/>
        <w:spacing w:before="0"/>
        <w:rPr>
          <w:rFonts w:cstheme="minorHAnsi"/>
          <w:sz w:val="22"/>
          <w:szCs w:val="22"/>
        </w:rPr>
      </w:pPr>
      <w:r w:rsidRPr="00F505D0">
        <w:rPr>
          <w:rFonts w:cstheme="minorHAnsi"/>
          <w:noProof/>
          <w:sz w:val="22"/>
          <w:szCs w:val="22"/>
        </w:rPr>
        <w:drawing>
          <wp:inline distT="0" distB="0" distL="0" distR="0" wp14:anchorId="20B46530" wp14:editId="5FD8B9B2">
            <wp:extent cx="3324225" cy="256526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2308" cy="2571502"/>
                    </a:xfrm>
                    <a:prstGeom prst="rect">
                      <a:avLst/>
                    </a:prstGeom>
                  </pic:spPr>
                </pic:pic>
              </a:graphicData>
            </a:graphic>
          </wp:inline>
        </w:drawing>
      </w:r>
    </w:p>
    <w:p w14:paraId="512E4052" w14:textId="77777777" w:rsidR="00F85632" w:rsidRPr="00F505D0" w:rsidRDefault="00F85632" w:rsidP="00F85632">
      <w:pPr>
        <w:pStyle w:val="NoSpacing"/>
        <w:spacing w:before="0"/>
        <w:rPr>
          <w:rFonts w:cstheme="minorHAnsi"/>
          <w:sz w:val="22"/>
          <w:szCs w:val="22"/>
        </w:rPr>
      </w:pPr>
    </w:p>
    <w:p w14:paraId="76666978" w14:textId="302F41F1" w:rsidR="00F85632" w:rsidRPr="00F505D0" w:rsidRDefault="00F85632" w:rsidP="00B000AE">
      <w:pPr>
        <w:pStyle w:val="NoSpacing"/>
        <w:numPr>
          <w:ilvl w:val="0"/>
          <w:numId w:val="2"/>
        </w:numPr>
        <w:spacing w:before="0"/>
        <w:rPr>
          <w:rFonts w:cstheme="minorHAnsi"/>
          <w:sz w:val="22"/>
          <w:szCs w:val="22"/>
          <w:u w:val="single"/>
        </w:rPr>
      </w:pPr>
      <w:r w:rsidRPr="00F505D0">
        <w:rPr>
          <w:rFonts w:cstheme="minorHAnsi"/>
          <w:sz w:val="22"/>
          <w:szCs w:val="22"/>
          <w:u w:val="single"/>
        </w:rPr>
        <w:t>Hybrid off/on-grid systems for household cooking</w:t>
      </w:r>
    </w:p>
    <w:p w14:paraId="51E91F12" w14:textId="77777777" w:rsidR="00F85632" w:rsidRPr="00F505D0" w:rsidRDefault="00F85632" w:rsidP="00F85632">
      <w:pPr>
        <w:pStyle w:val="NoSpacing"/>
        <w:spacing w:before="0"/>
        <w:rPr>
          <w:rFonts w:cstheme="minorHAnsi"/>
          <w:sz w:val="22"/>
          <w:szCs w:val="22"/>
        </w:rPr>
      </w:pPr>
    </w:p>
    <w:p w14:paraId="5C2157E1" w14:textId="0977D74C" w:rsidR="00EF0FAF" w:rsidRPr="00F505D0" w:rsidRDefault="00F85632" w:rsidP="00DA09DA">
      <w:pPr>
        <w:pStyle w:val="NoSpacing"/>
        <w:spacing w:before="0"/>
        <w:rPr>
          <w:rFonts w:cstheme="minorHAnsi"/>
          <w:sz w:val="22"/>
          <w:szCs w:val="22"/>
        </w:rPr>
      </w:pPr>
      <w:r w:rsidRPr="00F505D0">
        <w:rPr>
          <w:rFonts w:cstheme="minorHAnsi"/>
          <w:noProof/>
          <w:sz w:val="22"/>
          <w:szCs w:val="22"/>
        </w:rPr>
        <w:drawing>
          <wp:inline distT="0" distB="0" distL="0" distR="0" wp14:anchorId="1D05BD37" wp14:editId="0FD42FC5">
            <wp:extent cx="4324350" cy="17383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48139" cy="1747922"/>
                    </a:xfrm>
                    <a:prstGeom prst="rect">
                      <a:avLst/>
                    </a:prstGeom>
                  </pic:spPr>
                </pic:pic>
              </a:graphicData>
            </a:graphic>
          </wp:inline>
        </w:drawing>
      </w:r>
    </w:p>
    <w:sectPr w:rsidR="00EF0FAF" w:rsidRPr="00F505D0" w:rsidSect="00F8563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E96F" w14:textId="77777777" w:rsidR="00005D3D" w:rsidRDefault="00005D3D" w:rsidP="00C96573">
      <w:pPr>
        <w:spacing w:after="0" w:line="240" w:lineRule="auto"/>
      </w:pPr>
      <w:r>
        <w:separator/>
      </w:r>
    </w:p>
  </w:endnote>
  <w:endnote w:type="continuationSeparator" w:id="0">
    <w:p w14:paraId="2470996A" w14:textId="77777777" w:rsidR="00005D3D" w:rsidRDefault="00005D3D" w:rsidP="00C96573">
      <w:pPr>
        <w:spacing w:after="0" w:line="240" w:lineRule="auto"/>
      </w:pPr>
      <w:r>
        <w:continuationSeparator/>
      </w:r>
    </w:p>
  </w:endnote>
  <w:endnote w:type="continuationNotice" w:id="1">
    <w:p w14:paraId="1A45F23C" w14:textId="77777777" w:rsidR="00005D3D" w:rsidRDefault="00005D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496045"/>
      <w:docPartObj>
        <w:docPartGallery w:val="Page Numbers (Bottom of Page)"/>
        <w:docPartUnique/>
      </w:docPartObj>
    </w:sdtPr>
    <w:sdtEndPr>
      <w:rPr>
        <w:noProof/>
      </w:rPr>
    </w:sdtEndPr>
    <w:sdtContent>
      <w:p w14:paraId="2D199917" w14:textId="4E175236" w:rsidR="00D2232F" w:rsidRDefault="00D2232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513C3182" w14:textId="77777777" w:rsidR="00D2232F" w:rsidRDefault="00D2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D8F2" w14:textId="77777777" w:rsidR="00005D3D" w:rsidRDefault="00005D3D" w:rsidP="00C96573">
      <w:pPr>
        <w:spacing w:after="0" w:line="240" w:lineRule="auto"/>
      </w:pPr>
      <w:r>
        <w:separator/>
      </w:r>
    </w:p>
  </w:footnote>
  <w:footnote w:type="continuationSeparator" w:id="0">
    <w:p w14:paraId="5DCA51CB" w14:textId="77777777" w:rsidR="00005D3D" w:rsidRDefault="00005D3D" w:rsidP="00C96573">
      <w:pPr>
        <w:spacing w:after="0" w:line="240" w:lineRule="auto"/>
      </w:pPr>
      <w:r>
        <w:continuationSeparator/>
      </w:r>
    </w:p>
  </w:footnote>
  <w:footnote w:type="continuationNotice" w:id="1">
    <w:p w14:paraId="5B3AE290" w14:textId="77777777" w:rsidR="00005D3D" w:rsidRDefault="00005D3D">
      <w:pPr>
        <w:spacing w:before="0" w:after="0" w:line="240" w:lineRule="auto"/>
      </w:pPr>
    </w:p>
  </w:footnote>
  <w:footnote w:id="2">
    <w:p w14:paraId="3A99AC81" w14:textId="24945E8E" w:rsidR="00D2232F" w:rsidRPr="00F505D0" w:rsidRDefault="00D2232F" w:rsidP="00586979">
      <w:pPr>
        <w:pStyle w:val="FootnoteText"/>
        <w:spacing w:before="0" w:after="0"/>
        <w:rPr>
          <w:rFonts w:asciiTheme="minorHAnsi" w:hAnsiTheme="minorHAnsi" w:cstheme="minorHAnsi"/>
          <w:sz w:val="16"/>
          <w:szCs w:val="16"/>
        </w:rPr>
      </w:pPr>
      <w:r w:rsidRPr="00F505D0">
        <w:rPr>
          <w:rStyle w:val="FootnoteReference"/>
          <w:rFonts w:asciiTheme="minorHAnsi" w:hAnsiTheme="minorHAnsi" w:cstheme="minorHAnsi"/>
          <w:sz w:val="16"/>
          <w:szCs w:val="16"/>
        </w:rPr>
        <w:footnoteRef/>
      </w:r>
      <w:r w:rsidRPr="00F505D0">
        <w:rPr>
          <w:rFonts w:asciiTheme="minorHAnsi" w:hAnsiTheme="minorHAnsi" w:cstheme="minorHAnsi"/>
          <w:sz w:val="16"/>
          <w:szCs w:val="16"/>
        </w:rPr>
        <w:t xml:space="preserve"> </w:t>
      </w:r>
      <w:hyperlink r:id="rId1" w:history="1">
        <w:r w:rsidRPr="00F505D0">
          <w:rPr>
            <w:rStyle w:val="Hyperlink"/>
            <w:rFonts w:asciiTheme="minorHAnsi" w:hAnsiTheme="minorHAnsi" w:cstheme="minorHAnsi"/>
            <w:sz w:val="16"/>
            <w:szCs w:val="16"/>
          </w:rPr>
          <w:t>https://www.msf.org/conflict-and-covid-19-adds-crisis-libya</w:t>
        </w:r>
      </w:hyperlink>
    </w:p>
  </w:footnote>
  <w:footnote w:id="3">
    <w:p w14:paraId="3241281E" w14:textId="79AF3C09" w:rsidR="00D2232F" w:rsidRPr="00F505D0" w:rsidRDefault="00D2232F" w:rsidP="00586979">
      <w:pPr>
        <w:pStyle w:val="FootnoteText"/>
        <w:spacing w:before="0" w:after="0"/>
        <w:rPr>
          <w:rFonts w:asciiTheme="minorHAnsi" w:hAnsiTheme="minorHAnsi" w:cstheme="minorHAnsi"/>
          <w:sz w:val="16"/>
          <w:szCs w:val="16"/>
        </w:rPr>
      </w:pPr>
      <w:r w:rsidRPr="00F505D0">
        <w:rPr>
          <w:rStyle w:val="FootnoteReference"/>
          <w:rFonts w:asciiTheme="minorHAnsi" w:hAnsiTheme="minorHAnsi" w:cstheme="minorHAnsi"/>
          <w:sz w:val="16"/>
          <w:szCs w:val="16"/>
        </w:rPr>
        <w:footnoteRef/>
      </w:r>
      <w:r w:rsidRPr="00F505D0">
        <w:rPr>
          <w:rFonts w:asciiTheme="minorHAnsi" w:hAnsiTheme="minorHAnsi" w:cstheme="minorHAnsi"/>
          <w:sz w:val="16"/>
          <w:szCs w:val="16"/>
        </w:rPr>
        <w:t xml:space="preserve"> </w:t>
      </w:r>
      <w:hyperlink r:id="rId2" w:history="1">
        <w:r w:rsidRPr="00F505D0">
          <w:rPr>
            <w:rStyle w:val="Hyperlink"/>
            <w:rFonts w:asciiTheme="minorHAnsi" w:hAnsiTheme="minorHAnsi" w:cstheme="minorHAnsi"/>
            <w:sz w:val="16"/>
            <w:szCs w:val="16"/>
          </w:rPr>
          <w:t>https://reliefweb.int/report/libya/libya-covid-19-cases-double-14-days-violence-increases-exacerbating-existing-threats</w:t>
        </w:r>
      </w:hyperlink>
    </w:p>
  </w:footnote>
  <w:footnote w:id="4">
    <w:p w14:paraId="6A494F69" w14:textId="77777777" w:rsidR="00D2232F" w:rsidRPr="00F505D0" w:rsidRDefault="00D2232F" w:rsidP="00586979">
      <w:pPr>
        <w:pStyle w:val="FootnoteText"/>
        <w:spacing w:before="0" w:after="0"/>
        <w:rPr>
          <w:rFonts w:asciiTheme="minorHAnsi" w:hAnsiTheme="minorHAnsi" w:cstheme="minorHAnsi"/>
          <w:sz w:val="16"/>
          <w:szCs w:val="16"/>
        </w:rPr>
      </w:pPr>
      <w:r w:rsidRPr="00F505D0">
        <w:rPr>
          <w:rStyle w:val="FootnoteReference"/>
          <w:rFonts w:asciiTheme="minorHAnsi" w:hAnsiTheme="minorHAnsi" w:cstheme="minorHAnsi"/>
          <w:sz w:val="16"/>
          <w:szCs w:val="16"/>
        </w:rPr>
        <w:footnoteRef/>
      </w:r>
      <w:r w:rsidRPr="00F505D0">
        <w:rPr>
          <w:rFonts w:asciiTheme="minorHAnsi" w:hAnsiTheme="minorHAnsi" w:cstheme="minorHAnsi"/>
          <w:sz w:val="16"/>
          <w:szCs w:val="16"/>
        </w:rPr>
        <w:t xml:space="preserve"> As part as the European Union (EU)-funded Action for Mental Health Assistance in Libya (AMAL) project, Handicap International conducted a qualitative survey on “Mental health-related perceptions, beliefs and practices in Libya” in Tripoli, Misrata and Benghazi. The survey took place from July to September 2019.</w:t>
      </w:r>
    </w:p>
  </w:footnote>
  <w:footnote w:id="5">
    <w:p w14:paraId="44872A37" w14:textId="68D550F3" w:rsidR="00D2232F" w:rsidRPr="00F505D0" w:rsidRDefault="00D2232F" w:rsidP="00586979">
      <w:pPr>
        <w:pStyle w:val="FootnoteText"/>
        <w:spacing w:before="0" w:after="0"/>
        <w:rPr>
          <w:rFonts w:asciiTheme="minorHAnsi" w:hAnsiTheme="minorHAnsi" w:cstheme="minorHAnsi"/>
          <w:sz w:val="16"/>
          <w:szCs w:val="16"/>
        </w:rPr>
      </w:pPr>
      <w:r w:rsidRPr="00F505D0">
        <w:rPr>
          <w:rStyle w:val="FootnoteReference"/>
          <w:rFonts w:asciiTheme="minorHAnsi" w:hAnsiTheme="minorHAnsi" w:cstheme="minorHAnsi"/>
          <w:sz w:val="16"/>
          <w:szCs w:val="16"/>
        </w:rPr>
        <w:footnoteRef/>
      </w:r>
      <w:r w:rsidRPr="00F505D0">
        <w:rPr>
          <w:rFonts w:asciiTheme="minorHAnsi" w:hAnsiTheme="minorHAnsi" w:cstheme="minorHAnsi"/>
          <w:sz w:val="16"/>
          <w:szCs w:val="16"/>
        </w:rPr>
        <w:t xml:space="preserve"> An example of this approach can be found in Yemen (women managed mini-solar grid project). </w:t>
      </w:r>
    </w:p>
  </w:footnote>
  <w:footnote w:id="6">
    <w:p w14:paraId="65E4F3DF" w14:textId="19209FE6" w:rsidR="00D2232F" w:rsidRPr="00F505D0" w:rsidRDefault="00D2232F">
      <w:pPr>
        <w:pStyle w:val="FootnoteText"/>
        <w:rPr>
          <w:rFonts w:asciiTheme="minorHAnsi" w:hAnsiTheme="minorHAnsi" w:cstheme="minorHAnsi"/>
          <w:sz w:val="16"/>
          <w:szCs w:val="16"/>
        </w:rPr>
      </w:pPr>
      <w:r w:rsidRPr="00F505D0">
        <w:rPr>
          <w:rStyle w:val="FootnoteReference"/>
          <w:rFonts w:asciiTheme="minorHAnsi" w:hAnsiTheme="minorHAnsi" w:cstheme="minorHAnsi"/>
          <w:sz w:val="16"/>
          <w:szCs w:val="16"/>
        </w:rPr>
        <w:footnoteRef/>
      </w:r>
      <w:r w:rsidRPr="00F505D0">
        <w:rPr>
          <w:rFonts w:asciiTheme="minorHAnsi" w:hAnsiTheme="minorHAnsi" w:cstheme="minorHAnsi"/>
          <w:sz w:val="16"/>
          <w:szCs w:val="16"/>
        </w:rPr>
        <w:t xml:space="preserve"> At present, Libya’s total primary energy consumption and installed energy capacity is 100% based on fossil fuels; however, by 2030, Libya intends to generate 22% of its electricity from renewable energy.</w:t>
      </w:r>
    </w:p>
  </w:footnote>
  <w:footnote w:id="7">
    <w:p w14:paraId="5B7E7FDC" w14:textId="598C6537" w:rsidR="00D2232F" w:rsidRDefault="00D2232F">
      <w:pPr>
        <w:pStyle w:val="FootnoteText"/>
      </w:pPr>
      <w:r>
        <w:rPr>
          <w:rStyle w:val="FootnoteReference"/>
        </w:rPr>
        <w:footnoteRef/>
      </w:r>
      <w:r>
        <w:t xml:space="preserve"> </w:t>
      </w:r>
      <w:r w:rsidRPr="001353D6">
        <w:rPr>
          <w:rFonts w:asciiTheme="minorHAnsi" w:hAnsiTheme="minorHAnsi" w:cstheme="minorHAnsi"/>
          <w:sz w:val="16"/>
          <w:szCs w:val="16"/>
        </w:rPr>
        <w:t>http://uis.unesco.org/en/country/ly</w:t>
      </w:r>
    </w:p>
  </w:footnote>
  <w:footnote w:id="8">
    <w:p w14:paraId="10871283" w14:textId="168ECEA9" w:rsidR="00D2232F" w:rsidRPr="00953755" w:rsidRDefault="00D2232F" w:rsidP="00B90F7A">
      <w:pPr>
        <w:pStyle w:val="FootnoteText"/>
        <w:spacing w:before="0" w:after="0"/>
        <w:rPr>
          <w:rFonts w:asciiTheme="minorHAnsi" w:hAnsiTheme="minorHAnsi" w:cstheme="minorHAnsi"/>
          <w:sz w:val="16"/>
          <w:szCs w:val="16"/>
        </w:rPr>
      </w:pPr>
      <w:r w:rsidRPr="00F505D0">
        <w:rPr>
          <w:rStyle w:val="FootnoteReference"/>
          <w:rFonts w:asciiTheme="minorHAnsi" w:hAnsiTheme="minorHAnsi" w:cstheme="minorHAnsi"/>
          <w:sz w:val="16"/>
          <w:szCs w:val="16"/>
        </w:rPr>
        <w:footnoteRef/>
      </w:r>
      <w:r w:rsidRPr="00F505D0">
        <w:rPr>
          <w:rFonts w:asciiTheme="minorHAnsi" w:hAnsiTheme="minorHAnsi" w:cstheme="minorHAnsi"/>
          <w:sz w:val="16"/>
          <w:szCs w:val="16"/>
        </w:rPr>
        <w:t xml:space="preserve"> It is recommended that projects use output indicators from the Strategic Plan IRRF COVID-19 indicators, as relevant.  Due to the nature of the COVID-19 response work, quarterly milestones and targets are recommended.  Monitoring will be conducted using the COVID-19 Monitoring Dashboard.  Reporting will be streamlined into the COVID-19 reporting exercise (mini-ROAR and COVID-19 indicators.)  No separate reporting will be required for rapid financing facility.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015E" w14:textId="77777777" w:rsidR="00D2232F" w:rsidRDefault="00D22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3E0"/>
    <w:multiLevelType w:val="hybridMultilevel"/>
    <w:tmpl w:val="D478B668"/>
    <w:lvl w:ilvl="0" w:tplc="669A7F4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5DCE"/>
    <w:multiLevelType w:val="hybridMultilevel"/>
    <w:tmpl w:val="BADE7700"/>
    <w:lvl w:ilvl="0" w:tplc="0024C734">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8D2A90"/>
    <w:multiLevelType w:val="hybridMultilevel"/>
    <w:tmpl w:val="6232967A"/>
    <w:lvl w:ilvl="0" w:tplc="DE0880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B265A"/>
    <w:multiLevelType w:val="hybridMultilevel"/>
    <w:tmpl w:val="E5661EEE"/>
    <w:lvl w:ilvl="0" w:tplc="173CD82E">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05865"/>
    <w:multiLevelType w:val="hybridMultilevel"/>
    <w:tmpl w:val="C130F2C4"/>
    <w:lvl w:ilvl="0" w:tplc="EC96F2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726A9"/>
    <w:multiLevelType w:val="hybridMultilevel"/>
    <w:tmpl w:val="CCD8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B37CD"/>
    <w:multiLevelType w:val="hybridMultilevel"/>
    <w:tmpl w:val="2C701596"/>
    <w:lvl w:ilvl="0" w:tplc="173CD82E">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81249"/>
    <w:multiLevelType w:val="hybridMultilevel"/>
    <w:tmpl w:val="0BDA0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73BC3"/>
    <w:multiLevelType w:val="multilevel"/>
    <w:tmpl w:val="C472BC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6B415F0E"/>
    <w:multiLevelType w:val="multilevel"/>
    <w:tmpl w:val="DE3A02BE"/>
    <w:lvl w:ilvl="0">
      <w:start w:val="3"/>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362" w:hanging="36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724" w:hanging="720"/>
      </w:pPr>
      <w:rPr>
        <w:rFonts w:hint="default"/>
      </w:rPr>
    </w:lvl>
    <w:lvl w:ilvl="5">
      <w:start w:val="1"/>
      <w:numFmt w:val="decimal"/>
      <w:lvlText w:val="%1.%2.%3.%4.%5.%6"/>
      <w:lvlJc w:val="left"/>
      <w:pPr>
        <w:ind w:left="725" w:hanging="72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087" w:hanging="1080"/>
      </w:pPr>
      <w:rPr>
        <w:rFonts w:hint="default"/>
      </w:rPr>
    </w:lvl>
    <w:lvl w:ilvl="8">
      <w:start w:val="1"/>
      <w:numFmt w:val="decimal"/>
      <w:lvlText w:val="%1.%2.%3.%4.%5.%6.%7.%8.%9"/>
      <w:lvlJc w:val="left"/>
      <w:pPr>
        <w:ind w:left="1088" w:hanging="1080"/>
      </w:pPr>
      <w:rPr>
        <w:rFonts w:hint="default"/>
      </w:rPr>
    </w:lvl>
  </w:abstractNum>
  <w:num w:numId="1">
    <w:abstractNumId w:val="6"/>
  </w:num>
  <w:num w:numId="2">
    <w:abstractNumId w:val="7"/>
  </w:num>
  <w:num w:numId="3">
    <w:abstractNumId w:val="2"/>
  </w:num>
  <w:num w:numId="4">
    <w:abstractNumId w:val="9"/>
  </w:num>
  <w:num w:numId="5">
    <w:abstractNumId w:val="8"/>
  </w:num>
  <w:num w:numId="6">
    <w:abstractNumId w:val="1"/>
  </w:num>
  <w:num w:numId="7">
    <w:abstractNumId w:val="5"/>
  </w:num>
  <w:num w:numId="8">
    <w:abstractNumId w:val="3"/>
  </w:num>
  <w:num w:numId="9">
    <w:abstractNumId w:val="4"/>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43"/>
    <w:rsid w:val="00005D3D"/>
    <w:rsid w:val="000062C3"/>
    <w:rsid w:val="000228CC"/>
    <w:rsid w:val="00023E45"/>
    <w:rsid w:val="00025155"/>
    <w:rsid w:val="00027022"/>
    <w:rsid w:val="000317DD"/>
    <w:rsid w:val="00036A36"/>
    <w:rsid w:val="000373C4"/>
    <w:rsid w:val="00037FA9"/>
    <w:rsid w:val="0004242E"/>
    <w:rsid w:val="00050F33"/>
    <w:rsid w:val="00055AF6"/>
    <w:rsid w:val="0005757F"/>
    <w:rsid w:val="00062311"/>
    <w:rsid w:val="00063F1C"/>
    <w:rsid w:val="000712FA"/>
    <w:rsid w:val="00073335"/>
    <w:rsid w:val="0008009F"/>
    <w:rsid w:val="00085D3C"/>
    <w:rsid w:val="000936BE"/>
    <w:rsid w:val="00094164"/>
    <w:rsid w:val="000955B8"/>
    <w:rsid w:val="00097E43"/>
    <w:rsid w:val="000A0E6E"/>
    <w:rsid w:val="000A568A"/>
    <w:rsid w:val="000A77A2"/>
    <w:rsid w:val="000C196E"/>
    <w:rsid w:val="000C5B52"/>
    <w:rsid w:val="000C5E19"/>
    <w:rsid w:val="000C6D69"/>
    <w:rsid w:val="000D0693"/>
    <w:rsid w:val="000F0816"/>
    <w:rsid w:val="000F18D8"/>
    <w:rsid w:val="00100FC0"/>
    <w:rsid w:val="001064A7"/>
    <w:rsid w:val="00106D57"/>
    <w:rsid w:val="00114C55"/>
    <w:rsid w:val="00115BC6"/>
    <w:rsid w:val="00116469"/>
    <w:rsid w:val="00125A7E"/>
    <w:rsid w:val="00126713"/>
    <w:rsid w:val="00130FE0"/>
    <w:rsid w:val="001318D1"/>
    <w:rsid w:val="001332F9"/>
    <w:rsid w:val="001353D6"/>
    <w:rsid w:val="00137990"/>
    <w:rsid w:val="00140968"/>
    <w:rsid w:val="00142014"/>
    <w:rsid w:val="00143074"/>
    <w:rsid w:val="001446D9"/>
    <w:rsid w:val="00145770"/>
    <w:rsid w:val="00145B65"/>
    <w:rsid w:val="00146DC1"/>
    <w:rsid w:val="0015199E"/>
    <w:rsid w:val="0015471C"/>
    <w:rsid w:val="00154D02"/>
    <w:rsid w:val="00154F48"/>
    <w:rsid w:val="00155538"/>
    <w:rsid w:val="0015581D"/>
    <w:rsid w:val="00157FF5"/>
    <w:rsid w:val="00162AE6"/>
    <w:rsid w:val="00163EDE"/>
    <w:rsid w:val="00167B96"/>
    <w:rsid w:val="001721C7"/>
    <w:rsid w:val="00174E05"/>
    <w:rsid w:val="001800DE"/>
    <w:rsid w:val="00181292"/>
    <w:rsid w:val="00187B46"/>
    <w:rsid w:val="00190564"/>
    <w:rsid w:val="00191186"/>
    <w:rsid w:val="00193358"/>
    <w:rsid w:val="001958FB"/>
    <w:rsid w:val="00196CE0"/>
    <w:rsid w:val="001A177F"/>
    <w:rsid w:val="001A2F89"/>
    <w:rsid w:val="001A462F"/>
    <w:rsid w:val="001B1FCC"/>
    <w:rsid w:val="001B42B3"/>
    <w:rsid w:val="001B6E69"/>
    <w:rsid w:val="001C0F64"/>
    <w:rsid w:val="001C15DE"/>
    <w:rsid w:val="001D55E9"/>
    <w:rsid w:val="001D6100"/>
    <w:rsid w:val="001D777C"/>
    <w:rsid w:val="001D7786"/>
    <w:rsid w:val="001E2509"/>
    <w:rsid w:val="001E2824"/>
    <w:rsid w:val="001E3295"/>
    <w:rsid w:val="001F4013"/>
    <w:rsid w:val="001F5A24"/>
    <w:rsid w:val="002042F9"/>
    <w:rsid w:val="00206D52"/>
    <w:rsid w:val="00206F86"/>
    <w:rsid w:val="00211BD6"/>
    <w:rsid w:val="00220724"/>
    <w:rsid w:val="00221B6B"/>
    <w:rsid w:val="00225F8B"/>
    <w:rsid w:val="0023749D"/>
    <w:rsid w:val="0024115B"/>
    <w:rsid w:val="002453AB"/>
    <w:rsid w:val="00250D3D"/>
    <w:rsid w:val="002532EA"/>
    <w:rsid w:val="00255D1F"/>
    <w:rsid w:val="002578E3"/>
    <w:rsid w:val="002616E8"/>
    <w:rsid w:val="0026334E"/>
    <w:rsid w:val="00272D0F"/>
    <w:rsid w:val="002834C9"/>
    <w:rsid w:val="00285735"/>
    <w:rsid w:val="002862D8"/>
    <w:rsid w:val="0029039D"/>
    <w:rsid w:val="00290D19"/>
    <w:rsid w:val="00291392"/>
    <w:rsid w:val="00293281"/>
    <w:rsid w:val="00293BDF"/>
    <w:rsid w:val="00294928"/>
    <w:rsid w:val="00295B8C"/>
    <w:rsid w:val="002A01DE"/>
    <w:rsid w:val="002A0260"/>
    <w:rsid w:val="002A0273"/>
    <w:rsid w:val="002A35CC"/>
    <w:rsid w:val="002A5E8D"/>
    <w:rsid w:val="002A6E05"/>
    <w:rsid w:val="002A7082"/>
    <w:rsid w:val="002A7DC9"/>
    <w:rsid w:val="002B1D13"/>
    <w:rsid w:val="002B6BB2"/>
    <w:rsid w:val="002B6CD1"/>
    <w:rsid w:val="002B7C0E"/>
    <w:rsid w:val="002C5B88"/>
    <w:rsid w:val="002C5B94"/>
    <w:rsid w:val="002C6D38"/>
    <w:rsid w:val="002D56B5"/>
    <w:rsid w:val="002F0EF3"/>
    <w:rsid w:val="002F7DBA"/>
    <w:rsid w:val="00301B3D"/>
    <w:rsid w:val="00303950"/>
    <w:rsid w:val="00304303"/>
    <w:rsid w:val="00311B45"/>
    <w:rsid w:val="003122C5"/>
    <w:rsid w:val="00320E39"/>
    <w:rsid w:val="003229E4"/>
    <w:rsid w:val="00325C6C"/>
    <w:rsid w:val="00333CDA"/>
    <w:rsid w:val="00334CB9"/>
    <w:rsid w:val="00337014"/>
    <w:rsid w:val="00337882"/>
    <w:rsid w:val="003403BB"/>
    <w:rsid w:val="00341E3C"/>
    <w:rsid w:val="00342ECE"/>
    <w:rsid w:val="003437B2"/>
    <w:rsid w:val="00343ABA"/>
    <w:rsid w:val="00346EB6"/>
    <w:rsid w:val="003608BE"/>
    <w:rsid w:val="00360AC1"/>
    <w:rsid w:val="00363B27"/>
    <w:rsid w:val="00367962"/>
    <w:rsid w:val="00371972"/>
    <w:rsid w:val="00384B2C"/>
    <w:rsid w:val="00385E88"/>
    <w:rsid w:val="00386081"/>
    <w:rsid w:val="00391AD9"/>
    <w:rsid w:val="003920FD"/>
    <w:rsid w:val="003A213D"/>
    <w:rsid w:val="003A51BB"/>
    <w:rsid w:val="003A615C"/>
    <w:rsid w:val="003C27AE"/>
    <w:rsid w:val="003C31A4"/>
    <w:rsid w:val="003C7D1C"/>
    <w:rsid w:val="003D0335"/>
    <w:rsid w:val="003D0A05"/>
    <w:rsid w:val="003D64B6"/>
    <w:rsid w:val="003E3244"/>
    <w:rsid w:val="003E4068"/>
    <w:rsid w:val="003E59DB"/>
    <w:rsid w:val="003F480E"/>
    <w:rsid w:val="004019A7"/>
    <w:rsid w:val="00401E04"/>
    <w:rsid w:val="00412EA8"/>
    <w:rsid w:val="0041448B"/>
    <w:rsid w:val="004153B1"/>
    <w:rsid w:val="0042491C"/>
    <w:rsid w:val="00424FBD"/>
    <w:rsid w:val="00433A67"/>
    <w:rsid w:val="00435926"/>
    <w:rsid w:val="00442D5F"/>
    <w:rsid w:val="004510B8"/>
    <w:rsid w:val="00452029"/>
    <w:rsid w:val="00454466"/>
    <w:rsid w:val="004562BC"/>
    <w:rsid w:val="00456C91"/>
    <w:rsid w:val="00456FE3"/>
    <w:rsid w:val="00462A04"/>
    <w:rsid w:val="00463676"/>
    <w:rsid w:val="00464D1F"/>
    <w:rsid w:val="004673EB"/>
    <w:rsid w:val="00472540"/>
    <w:rsid w:val="0047273A"/>
    <w:rsid w:val="00480EAE"/>
    <w:rsid w:val="00482EDA"/>
    <w:rsid w:val="00482FB4"/>
    <w:rsid w:val="00486AEC"/>
    <w:rsid w:val="00495662"/>
    <w:rsid w:val="004B1443"/>
    <w:rsid w:val="004B1C98"/>
    <w:rsid w:val="004B2A5D"/>
    <w:rsid w:val="004B2FCE"/>
    <w:rsid w:val="004B5AD1"/>
    <w:rsid w:val="004B6F5C"/>
    <w:rsid w:val="004C515E"/>
    <w:rsid w:val="004C5177"/>
    <w:rsid w:val="004C6FDD"/>
    <w:rsid w:val="004D06F6"/>
    <w:rsid w:val="004D6D2E"/>
    <w:rsid w:val="004D6DAD"/>
    <w:rsid w:val="004E0F4C"/>
    <w:rsid w:val="004E437D"/>
    <w:rsid w:val="004E745D"/>
    <w:rsid w:val="004F2C16"/>
    <w:rsid w:val="00500890"/>
    <w:rsid w:val="00500C58"/>
    <w:rsid w:val="005019A5"/>
    <w:rsid w:val="00501F98"/>
    <w:rsid w:val="00503C7E"/>
    <w:rsid w:val="00517D57"/>
    <w:rsid w:val="005261EA"/>
    <w:rsid w:val="0054282A"/>
    <w:rsid w:val="00544FD4"/>
    <w:rsid w:val="005458B7"/>
    <w:rsid w:val="00546B3B"/>
    <w:rsid w:val="00546C7C"/>
    <w:rsid w:val="00551928"/>
    <w:rsid w:val="00560E05"/>
    <w:rsid w:val="00573497"/>
    <w:rsid w:val="005745B5"/>
    <w:rsid w:val="00576819"/>
    <w:rsid w:val="00577A41"/>
    <w:rsid w:val="005813C4"/>
    <w:rsid w:val="00582368"/>
    <w:rsid w:val="00584F5C"/>
    <w:rsid w:val="00585750"/>
    <w:rsid w:val="00586979"/>
    <w:rsid w:val="005878C6"/>
    <w:rsid w:val="00590139"/>
    <w:rsid w:val="00593863"/>
    <w:rsid w:val="00597F03"/>
    <w:rsid w:val="005A7661"/>
    <w:rsid w:val="005B03B8"/>
    <w:rsid w:val="005B32C2"/>
    <w:rsid w:val="005B4E84"/>
    <w:rsid w:val="005B5416"/>
    <w:rsid w:val="005B6CCF"/>
    <w:rsid w:val="005B7B2D"/>
    <w:rsid w:val="005C1CD6"/>
    <w:rsid w:val="005C7F5E"/>
    <w:rsid w:val="005D021C"/>
    <w:rsid w:val="005D0586"/>
    <w:rsid w:val="005D464F"/>
    <w:rsid w:val="005F2234"/>
    <w:rsid w:val="005F2BAD"/>
    <w:rsid w:val="005F5AAA"/>
    <w:rsid w:val="005F61C3"/>
    <w:rsid w:val="00600457"/>
    <w:rsid w:val="00601E6C"/>
    <w:rsid w:val="00602ED4"/>
    <w:rsid w:val="00607CAC"/>
    <w:rsid w:val="00610638"/>
    <w:rsid w:val="0061329B"/>
    <w:rsid w:val="006141DE"/>
    <w:rsid w:val="00615CD1"/>
    <w:rsid w:val="00622A58"/>
    <w:rsid w:val="0062455F"/>
    <w:rsid w:val="0062456D"/>
    <w:rsid w:val="0062725D"/>
    <w:rsid w:val="00627610"/>
    <w:rsid w:val="00632863"/>
    <w:rsid w:val="006514E4"/>
    <w:rsid w:val="006534C5"/>
    <w:rsid w:val="00657512"/>
    <w:rsid w:val="00660AB6"/>
    <w:rsid w:val="006627AA"/>
    <w:rsid w:val="00663B03"/>
    <w:rsid w:val="00663F02"/>
    <w:rsid w:val="00665710"/>
    <w:rsid w:val="0066736E"/>
    <w:rsid w:val="0066754F"/>
    <w:rsid w:val="00670BCC"/>
    <w:rsid w:val="006733D4"/>
    <w:rsid w:val="006737A2"/>
    <w:rsid w:val="00681C02"/>
    <w:rsid w:val="00683761"/>
    <w:rsid w:val="006867C5"/>
    <w:rsid w:val="00691242"/>
    <w:rsid w:val="006916B2"/>
    <w:rsid w:val="006A1CAC"/>
    <w:rsid w:val="006A5665"/>
    <w:rsid w:val="006A6942"/>
    <w:rsid w:val="006A6A18"/>
    <w:rsid w:val="006A7BA2"/>
    <w:rsid w:val="006B2E3B"/>
    <w:rsid w:val="006B76E8"/>
    <w:rsid w:val="006C02EC"/>
    <w:rsid w:val="006C1673"/>
    <w:rsid w:val="006C3461"/>
    <w:rsid w:val="006C3D7E"/>
    <w:rsid w:val="006C6488"/>
    <w:rsid w:val="006C6EC0"/>
    <w:rsid w:val="006D091E"/>
    <w:rsid w:val="006D146D"/>
    <w:rsid w:val="006D166F"/>
    <w:rsid w:val="006D1EA6"/>
    <w:rsid w:val="006D25A3"/>
    <w:rsid w:val="006D59A9"/>
    <w:rsid w:val="006E05A7"/>
    <w:rsid w:val="006E1B50"/>
    <w:rsid w:val="006E2227"/>
    <w:rsid w:val="006E438E"/>
    <w:rsid w:val="006E72F4"/>
    <w:rsid w:val="00710AF1"/>
    <w:rsid w:val="00711EA9"/>
    <w:rsid w:val="00722417"/>
    <w:rsid w:val="007346B1"/>
    <w:rsid w:val="00735124"/>
    <w:rsid w:val="00737CB5"/>
    <w:rsid w:val="0074032F"/>
    <w:rsid w:val="00740EF8"/>
    <w:rsid w:val="00742869"/>
    <w:rsid w:val="00743B69"/>
    <w:rsid w:val="00746A4B"/>
    <w:rsid w:val="0075242A"/>
    <w:rsid w:val="00755B8C"/>
    <w:rsid w:val="0076227E"/>
    <w:rsid w:val="00765C62"/>
    <w:rsid w:val="007718D2"/>
    <w:rsid w:val="00774535"/>
    <w:rsid w:val="00777321"/>
    <w:rsid w:val="0078020D"/>
    <w:rsid w:val="00780F98"/>
    <w:rsid w:val="00782E38"/>
    <w:rsid w:val="007830A2"/>
    <w:rsid w:val="0078383F"/>
    <w:rsid w:val="00791517"/>
    <w:rsid w:val="007922B8"/>
    <w:rsid w:val="00792844"/>
    <w:rsid w:val="00793319"/>
    <w:rsid w:val="00794AB3"/>
    <w:rsid w:val="00794F71"/>
    <w:rsid w:val="00796184"/>
    <w:rsid w:val="0079645F"/>
    <w:rsid w:val="007A204F"/>
    <w:rsid w:val="007A30C2"/>
    <w:rsid w:val="007A62FF"/>
    <w:rsid w:val="007A73B5"/>
    <w:rsid w:val="007B5B87"/>
    <w:rsid w:val="007B5FF0"/>
    <w:rsid w:val="007B743A"/>
    <w:rsid w:val="007C35C3"/>
    <w:rsid w:val="007C55DE"/>
    <w:rsid w:val="007D09BD"/>
    <w:rsid w:val="007D0A1A"/>
    <w:rsid w:val="007D0EF5"/>
    <w:rsid w:val="007D1707"/>
    <w:rsid w:val="007D22F7"/>
    <w:rsid w:val="007D7557"/>
    <w:rsid w:val="007E0BBD"/>
    <w:rsid w:val="007E0CB7"/>
    <w:rsid w:val="007E1ABE"/>
    <w:rsid w:val="007E240A"/>
    <w:rsid w:val="007E428E"/>
    <w:rsid w:val="007E4FE2"/>
    <w:rsid w:val="007E7198"/>
    <w:rsid w:val="007F4A1D"/>
    <w:rsid w:val="00800E0F"/>
    <w:rsid w:val="008018ED"/>
    <w:rsid w:val="008028E2"/>
    <w:rsid w:val="00803A5A"/>
    <w:rsid w:val="00806E6D"/>
    <w:rsid w:val="008156AF"/>
    <w:rsid w:val="00815FC9"/>
    <w:rsid w:val="00820128"/>
    <w:rsid w:val="00824041"/>
    <w:rsid w:val="008272A9"/>
    <w:rsid w:val="008303D3"/>
    <w:rsid w:val="00831D75"/>
    <w:rsid w:val="00833B7C"/>
    <w:rsid w:val="008343E2"/>
    <w:rsid w:val="00835446"/>
    <w:rsid w:val="0083545C"/>
    <w:rsid w:val="00837572"/>
    <w:rsid w:val="0084049C"/>
    <w:rsid w:val="00844F66"/>
    <w:rsid w:val="00851CD4"/>
    <w:rsid w:val="00860440"/>
    <w:rsid w:val="00871B9D"/>
    <w:rsid w:val="0088016A"/>
    <w:rsid w:val="00881B45"/>
    <w:rsid w:val="00883945"/>
    <w:rsid w:val="00885393"/>
    <w:rsid w:val="008856F1"/>
    <w:rsid w:val="008876FC"/>
    <w:rsid w:val="00891B1C"/>
    <w:rsid w:val="00892529"/>
    <w:rsid w:val="008939FD"/>
    <w:rsid w:val="00893E99"/>
    <w:rsid w:val="00896A74"/>
    <w:rsid w:val="008B1605"/>
    <w:rsid w:val="008B3F71"/>
    <w:rsid w:val="008B413F"/>
    <w:rsid w:val="008B620D"/>
    <w:rsid w:val="008B64E6"/>
    <w:rsid w:val="008B7005"/>
    <w:rsid w:val="008C0369"/>
    <w:rsid w:val="008C1C28"/>
    <w:rsid w:val="008C6CBC"/>
    <w:rsid w:val="008D1BA2"/>
    <w:rsid w:val="008D2CA8"/>
    <w:rsid w:val="008D53E2"/>
    <w:rsid w:val="008D5A89"/>
    <w:rsid w:val="008D630C"/>
    <w:rsid w:val="008E24DE"/>
    <w:rsid w:val="008E755D"/>
    <w:rsid w:val="008F2063"/>
    <w:rsid w:val="008F3145"/>
    <w:rsid w:val="008F3C62"/>
    <w:rsid w:val="008F7AD1"/>
    <w:rsid w:val="00902C1D"/>
    <w:rsid w:val="009062DA"/>
    <w:rsid w:val="00910DFD"/>
    <w:rsid w:val="00913228"/>
    <w:rsid w:val="00923E7B"/>
    <w:rsid w:val="00927A04"/>
    <w:rsid w:val="0093283C"/>
    <w:rsid w:val="00934F13"/>
    <w:rsid w:val="00936C40"/>
    <w:rsid w:val="009438D1"/>
    <w:rsid w:val="00945FEF"/>
    <w:rsid w:val="00947B8A"/>
    <w:rsid w:val="00953755"/>
    <w:rsid w:val="009573B6"/>
    <w:rsid w:val="00957E5F"/>
    <w:rsid w:val="009625BC"/>
    <w:rsid w:val="00975013"/>
    <w:rsid w:val="00976C3D"/>
    <w:rsid w:val="00976EB1"/>
    <w:rsid w:val="00977FF4"/>
    <w:rsid w:val="00980441"/>
    <w:rsid w:val="00982E72"/>
    <w:rsid w:val="00992622"/>
    <w:rsid w:val="0099469D"/>
    <w:rsid w:val="00997D7B"/>
    <w:rsid w:val="009A0375"/>
    <w:rsid w:val="009A1EF5"/>
    <w:rsid w:val="009B4B5B"/>
    <w:rsid w:val="009C13B1"/>
    <w:rsid w:val="009C1B98"/>
    <w:rsid w:val="009C3B01"/>
    <w:rsid w:val="009C6D77"/>
    <w:rsid w:val="009C792B"/>
    <w:rsid w:val="009C7C96"/>
    <w:rsid w:val="009D0F92"/>
    <w:rsid w:val="009D3684"/>
    <w:rsid w:val="009D759E"/>
    <w:rsid w:val="009E24CA"/>
    <w:rsid w:val="009E3960"/>
    <w:rsid w:val="009E440E"/>
    <w:rsid w:val="009E6246"/>
    <w:rsid w:val="009E6B30"/>
    <w:rsid w:val="009E7D1A"/>
    <w:rsid w:val="009E7EB7"/>
    <w:rsid w:val="009F0416"/>
    <w:rsid w:val="009F3A2E"/>
    <w:rsid w:val="009F6BCD"/>
    <w:rsid w:val="00A01030"/>
    <w:rsid w:val="00A0148C"/>
    <w:rsid w:val="00A05139"/>
    <w:rsid w:val="00A055E4"/>
    <w:rsid w:val="00A11C0A"/>
    <w:rsid w:val="00A15A41"/>
    <w:rsid w:val="00A161A2"/>
    <w:rsid w:val="00A2086B"/>
    <w:rsid w:val="00A23A92"/>
    <w:rsid w:val="00A2437F"/>
    <w:rsid w:val="00A261CC"/>
    <w:rsid w:val="00A2629D"/>
    <w:rsid w:val="00A26F2C"/>
    <w:rsid w:val="00A31ACB"/>
    <w:rsid w:val="00A330B8"/>
    <w:rsid w:val="00A35326"/>
    <w:rsid w:val="00A36959"/>
    <w:rsid w:val="00A36D18"/>
    <w:rsid w:val="00A45740"/>
    <w:rsid w:val="00A4606C"/>
    <w:rsid w:val="00A4660C"/>
    <w:rsid w:val="00A46BA8"/>
    <w:rsid w:val="00A541CF"/>
    <w:rsid w:val="00A60B17"/>
    <w:rsid w:val="00A6571D"/>
    <w:rsid w:val="00A70EA3"/>
    <w:rsid w:val="00A759CF"/>
    <w:rsid w:val="00A76997"/>
    <w:rsid w:val="00A8037D"/>
    <w:rsid w:val="00A827B0"/>
    <w:rsid w:val="00A907AC"/>
    <w:rsid w:val="00A92410"/>
    <w:rsid w:val="00A92A0B"/>
    <w:rsid w:val="00AA0450"/>
    <w:rsid w:val="00AA1191"/>
    <w:rsid w:val="00AA2E18"/>
    <w:rsid w:val="00AA53D7"/>
    <w:rsid w:val="00AA69B8"/>
    <w:rsid w:val="00AB05FD"/>
    <w:rsid w:val="00AB1B06"/>
    <w:rsid w:val="00AB27CE"/>
    <w:rsid w:val="00AB2B50"/>
    <w:rsid w:val="00AB41B4"/>
    <w:rsid w:val="00AB6E02"/>
    <w:rsid w:val="00AC3A9A"/>
    <w:rsid w:val="00AC6A16"/>
    <w:rsid w:val="00AD0794"/>
    <w:rsid w:val="00AD19B0"/>
    <w:rsid w:val="00AD3453"/>
    <w:rsid w:val="00AE464D"/>
    <w:rsid w:val="00AE55D7"/>
    <w:rsid w:val="00AE6C34"/>
    <w:rsid w:val="00AE6DB5"/>
    <w:rsid w:val="00AF2294"/>
    <w:rsid w:val="00AF3746"/>
    <w:rsid w:val="00AF604E"/>
    <w:rsid w:val="00AF6536"/>
    <w:rsid w:val="00B000AE"/>
    <w:rsid w:val="00B022FC"/>
    <w:rsid w:val="00B056C2"/>
    <w:rsid w:val="00B06024"/>
    <w:rsid w:val="00B07A95"/>
    <w:rsid w:val="00B1125E"/>
    <w:rsid w:val="00B11BC9"/>
    <w:rsid w:val="00B17DBD"/>
    <w:rsid w:val="00B27691"/>
    <w:rsid w:val="00B27F1D"/>
    <w:rsid w:val="00B326B7"/>
    <w:rsid w:val="00B32D93"/>
    <w:rsid w:val="00B37A59"/>
    <w:rsid w:val="00B37D83"/>
    <w:rsid w:val="00B42369"/>
    <w:rsid w:val="00B4588C"/>
    <w:rsid w:val="00B503D8"/>
    <w:rsid w:val="00B5192A"/>
    <w:rsid w:val="00B51E4D"/>
    <w:rsid w:val="00B52603"/>
    <w:rsid w:val="00B52645"/>
    <w:rsid w:val="00B5650C"/>
    <w:rsid w:val="00B570A9"/>
    <w:rsid w:val="00B63081"/>
    <w:rsid w:val="00B634A6"/>
    <w:rsid w:val="00B64FD8"/>
    <w:rsid w:val="00B65C2D"/>
    <w:rsid w:val="00B719BB"/>
    <w:rsid w:val="00B72719"/>
    <w:rsid w:val="00B75415"/>
    <w:rsid w:val="00B775DB"/>
    <w:rsid w:val="00B77A9E"/>
    <w:rsid w:val="00B823FE"/>
    <w:rsid w:val="00B831FF"/>
    <w:rsid w:val="00B83AF0"/>
    <w:rsid w:val="00B84191"/>
    <w:rsid w:val="00B84280"/>
    <w:rsid w:val="00B84A55"/>
    <w:rsid w:val="00B90A54"/>
    <w:rsid w:val="00B90F7A"/>
    <w:rsid w:val="00B942D5"/>
    <w:rsid w:val="00BA087F"/>
    <w:rsid w:val="00BA11BF"/>
    <w:rsid w:val="00BA3720"/>
    <w:rsid w:val="00BA3DBE"/>
    <w:rsid w:val="00BB3177"/>
    <w:rsid w:val="00BB49BD"/>
    <w:rsid w:val="00BB50B3"/>
    <w:rsid w:val="00BB5498"/>
    <w:rsid w:val="00BB59F0"/>
    <w:rsid w:val="00BC235A"/>
    <w:rsid w:val="00BC2633"/>
    <w:rsid w:val="00BC4155"/>
    <w:rsid w:val="00BC5F65"/>
    <w:rsid w:val="00BC6EE4"/>
    <w:rsid w:val="00BD094A"/>
    <w:rsid w:val="00BD114F"/>
    <w:rsid w:val="00BD17DF"/>
    <w:rsid w:val="00BE2323"/>
    <w:rsid w:val="00BE347E"/>
    <w:rsid w:val="00BE406F"/>
    <w:rsid w:val="00BE4541"/>
    <w:rsid w:val="00BF5AF6"/>
    <w:rsid w:val="00C06760"/>
    <w:rsid w:val="00C10BFE"/>
    <w:rsid w:val="00C115CC"/>
    <w:rsid w:val="00C173BD"/>
    <w:rsid w:val="00C20A7E"/>
    <w:rsid w:val="00C25ACB"/>
    <w:rsid w:val="00C31EB8"/>
    <w:rsid w:val="00C32882"/>
    <w:rsid w:val="00C368CE"/>
    <w:rsid w:val="00C37DDE"/>
    <w:rsid w:val="00C420A5"/>
    <w:rsid w:val="00C43603"/>
    <w:rsid w:val="00C546B9"/>
    <w:rsid w:val="00C56C7D"/>
    <w:rsid w:val="00C61CD4"/>
    <w:rsid w:val="00C65B2F"/>
    <w:rsid w:val="00C710B8"/>
    <w:rsid w:val="00C738C9"/>
    <w:rsid w:val="00C74ECF"/>
    <w:rsid w:val="00C75EFF"/>
    <w:rsid w:val="00C76D02"/>
    <w:rsid w:val="00C936EA"/>
    <w:rsid w:val="00C94A48"/>
    <w:rsid w:val="00C96573"/>
    <w:rsid w:val="00C97607"/>
    <w:rsid w:val="00CA2112"/>
    <w:rsid w:val="00CA3610"/>
    <w:rsid w:val="00CA3E00"/>
    <w:rsid w:val="00CA5F61"/>
    <w:rsid w:val="00CB4B08"/>
    <w:rsid w:val="00CB7EE0"/>
    <w:rsid w:val="00CD049C"/>
    <w:rsid w:val="00CD179A"/>
    <w:rsid w:val="00CD64C8"/>
    <w:rsid w:val="00CE2D28"/>
    <w:rsid w:val="00CF7D85"/>
    <w:rsid w:val="00D00467"/>
    <w:rsid w:val="00D03206"/>
    <w:rsid w:val="00D0704B"/>
    <w:rsid w:val="00D078FA"/>
    <w:rsid w:val="00D13A8A"/>
    <w:rsid w:val="00D16DFC"/>
    <w:rsid w:val="00D1792A"/>
    <w:rsid w:val="00D211B0"/>
    <w:rsid w:val="00D21495"/>
    <w:rsid w:val="00D2232F"/>
    <w:rsid w:val="00D25637"/>
    <w:rsid w:val="00D345C0"/>
    <w:rsid w:val="00D409C8"/>
    <w:rsid w:val="00D46C1F"/>
    <w:rsid w:val="00D501DE"/>
    <w:rsid w:val="00D50E86"/>
    <w:rsid w:val="00D52C90"/>
    <w:rsid w:val="00D55670"/>
    <w:rsid w:val="00D63A78"/>
    <w:rsid w:val="00D65A40"/>
    <w:rsid w:val="00D67006"/>
    <w:rsid w:val="00D675F9"/>
    <w:rsid w:val="00D81B76"/>
    <w:rsid w:val="00D852C3"/>
    <w:rsid w:val="00D92304"/>
    <w:rsid w:val="00DA09DA"/>
    <w:rsid w:val="00DA1037"/>
    <w:rsid w:val="00DA4D79"/>
    <w:rsid w:val="00DA7E4B"/>
    <w:rsid w:val="00DB321B"/>
    <w:rsid w:val="00DB4B77"/>
    <w:rsid w:val="00DC1B20"/>
    <w:rsid w:val="00DC64B6"/>
    <w:rsid w:val="00DC7444"/>
    <w:rsid w:val="00DD0041"/>
    <w:rsid w:val="00DD232B"/>
    <w:rsid w:val="00DD54C6"/>
    <w:rsid w:val="00DD58EF"/>
    <w:rsid w:val="00DE0465"/>
    <w:rsid w:val="00DE23E4"/>
    <w:rsid w:val="00DE77DB"/>
    <w:rsid w:val="00DF1BAE"/>
    <w:rsid w:val="00E02419"/>
    <w:rsid w:val="00E02EB2"/>
    <w:rsid w:val="00E07133"/>
    <w:rsid w:val="00E13551"/>
    <w:rsid w:val="00E17784"/>
    <w:rsid w:val="00E24C5B"/>
    <w:rsid w:val="00E2695A"/>
    <w:rsid w:val="00E26E1E"/>
    <w:rsid w:val="00E3350F"/>
    <w:rsid w:val="00E41A8C"/>
    <w:rsid w:val="00E44053"/>
    <w:rsid w:val="00E44F1A"/>
    <w:rsid w:val="00E521E4"/>
    <w:rsid w:val="00E5251E"/>
    <w:rsid w:val="00E52ED2"/>
    <w:rsid w:val="00E55F04"/>
    <w:rsid w:val="00E57ABA"/>
    <w:rsid w:val="00E61AC7"/>
    <w:rsid w:val="00E65627"/>
    <w:rsid w:val="00E7321F"/>
    <w:rsid w:val="00E73FBB"/>
    <w:rsid w:val="00E81E85"/>
    <w:rsid w:val="00E92A1C"/>
    <w:rsid w:val="00E94252"/>
    <w:rsid w:val="00E97EA2"/>
    <w:rsid w:val="00EA189A"/>
    <w:rsid w:val="00EA1FC0"/>
    <w:rsid w:val="00EA25ED"/>
    <w:rsid w:val="00EA352F"/>
    <w:rsid w:val="00EA37B0"/>
    <w:rsid w:val="00EA7FE5"/>
    <w:rsid w:val="00EB0CBA"/>
    <w:rsid w:val="00EB0D88"/>
    <w:rsid w:val="00EB32E8"/>
    <w:rsid w:val="00EB575A"/>
    <w:rsid w:val="00EB79AF"/>
    <w:rsid w:val="00EC0499"/>
    <w:rsid w:val="00EC548A"/>
    <w:rsid w:val="00EC606D"/>
    <w:rsid w:val="00EC737D"/>
    <w:rsid w:val="00EC7466"/>
    <w:rsid w:val="00ED18DE"/>
    <w:rsid w:val="00ED50AE"/>
    <w:rsid w:val="00ED512F"/>
    <w:rsid w:val="00ED6AFC"/>
    <w:rsid w:val="00ED7E68"/>
    <w:rsid w:val="00EE6CBC"/>
    <w:rsid w:val="00EF0FAF"/>
    <w:rsid w:val="00EF30B3"/>
    <w:rsid w:val="00EF6C6E"/>
    <w:rsid w:val="00F007A0"/>
    <w:rsid w:val="00F01503"/>
    <w:rsid w:val="00F0412B"/>
    <w:rsid w:val="00F05EA0"/>
    <w:rsid w:val="00F1116B"/>
    <w:rsid w:val="00F14734"/>
    <w:rsid w:val="00F2194F"/>
    <w:rsid w:val="00F22089"/>
    <w:rsid w:val="00F239E1"/>
    <w:rsid w:val="00F23C23"/>
    <w:rsid w:val="00F40124"/>
    <w:rsid w:val="00F42EC1"/>
    <w:rsid w:val="00F46D93"/>
    <w:rsid w:val="00F505D0"/>
    <w:rsid w:val="00F519A9"/>
    <w:rsid w:val="00F62BAC"/>
    <w:rsid w:val="00F64F12"/>
    <w:rsid w:val="00F72F92"/>
    <w:rsid w:val="00F75457"/>
    <w:rsid w:val="00F77688"/>
    <w:rsid w:val="00F82A4E"/>
    <w:rsid w:val="00F83E58"/>
    <w:rsid w:val="00F84D36"/>
    <w:rsid w:val="00F84F7A"/>
    <w:rsid w:val="00F85632"/>
    <w:rsid w:val="00F90533"/>
    <w:rsid w:val="00F91715"/>
    <w:rsid w:val="00F959A8"/>
    <w:rsid w:val="00F97373"/>
    <w:rsid w:val="00FA24F8"/>
    <w:rsid w:val="00FA3936"/>
    <w:rsid w:val="00FA5545"/>
    <w:rsid w:val="00FA77AB"/>
    <w:rsid w:val="00FB15A5"/>
    <w:rsid w:val="00FB5163"/>
    <w:rsid w:val="00FB6257"/>
    <w:rsid w:val="00FB6EF9"/>
    <w:rsid w:val="00FB7091"/>
    <w:rsid w:val="00FB738E"/>
    <w:rsid w:val="00FC04F7"/>
    <w:rsid w:val="00FC164E"/>
    <w:rsid w:val="00FD25B5"/>
    <w:rsid w:val="00FD28B4"/>
    <w:rsid w:val="00FD3E14"/>
    <w:rsid w:val="00FD613E"/>
    <w:rsid w:val="00FD7712"/>
    <w:rsid w:val="00FE3FDF"/>
    <w:rsid w:val="00FE434A"/>
    <w:rsid w:val="00FE7C4C"/>
    <w:rsid w:val="00FF204F"/>
    <w:rsid w:val="00FF232A"/>
    <w:rsid w:val="00FF6615"/>
    <w:rsid w:val="00FF68C3"/>
    <w:rsid w:val="00FF7186"/>
    <w:rsid w:val="0C3EB71A"/>
    <w:rsid w:val="10E97539"/>
    <w:rsid w:val="112C7A72"/>
    <w:rsid w:val="195E6657"/>
    <w:rsid w:val="1B70F288"/>
    <w:rsid w:val="1D78EDA0"/>
    <w:rsid w:val="27F26529"/>
    <w:rsid w:val="28AD5059"/>
    <w:rsid w:val="2E22CBD3"/>
    <w:rsid w:val="323477BF"/>
    <w:rsid w:val="37557208"/>
    <w:rsid w:val="38AD9A7A"/>
    <w:rsid w:val="397C5828"/>
    <w:rsid w:val="498687FD"/>
    <w:rsid w:val="51F2A964"/>
    <w:rsid w:val="5FC5673E"/>
    <w:rsid w:val="66BC534A"/>
    <w:rsid w:val="6D18574C"/>
    <w:rsid w:val="6DE92C32"/>
    <w:rsid w:val="7071B2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0D232"/>
  <w15:chartTrackingRefBased/>
  <w15:docId w15:val="{79AA9A01-7296-46BA-BD3D-53C6A3DD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41"/>
  </w:style>
  <w:style w:type="paragraph" w:styleId="Heading1">
    <w:name w:val="heading 1"/>
    <w:basedOn w:val="Normal"/>
    <w:next w:val="Normal"/>
    <w:link w:val="Heading1Char"/>
    <w:uiPriority w:val="9"/>
    <w:qFormat/>
    <w:rsid w:val="0079645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645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9645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9645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9645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9645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9645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964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64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03"/>
    <w:pPr>
      <w:ind w:left="720"/>
      <w:contextualSpacing/>
    </w:pPr>
  </w:style>
  <w:style w:type="paragraph" w:styleId="BalloonText">
    <w:name w:val="Balloon Text"/>
    <w:basedOn w:val="Normal"/>
    <w:link w:val="BalloonTextChar"/>
    <w:uiPriority w:val="99"/>
    <w:semiHidden/>
    <w:unhideWhenUsed/>
    <w:rsid w:val="006D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A3"/>
    <w:rPr>
      <w:rFonts w:ascii="Segoe UI" w:hAnsi="Segoe UI" w:cs="Segoe UI"/>
      <w:sz w:val="18"/>
      <w:szCs w:val="18"/>
    </w:rPr>
  </w:style>
  <w:style w:type="character" w:styleId="CommentReference">
    <w:name w:val="annotation reference"/>
    <w:basedOn w:val="DefaultParagraphFont"/>
    <w:semiHidden/>
    <w:unhideWhenUsed/>
    <w:rsid w:val="006534C5"/>
    <w:rPr>
      <w:sz w:val="16"/>
      <w:szCs w:val="16"/>
    </w:rPr>
  </w:style>
  <w:style w:type="paragraph" w:styleId="CommentText">
    <w:name w:val="annotation text"/>
    <w:basedOn w:val="Normal"/>
    <w:link w:val="CommentTextChar"/>
    <w:semiHidden/>
    <w:unhideWhenUsed/>
    <w:rsid w:val="006534C5"/>
    <w:pPr>
      <w:spacing w:line="240" w:lineRule="auto"/>
    </w:pPr>
  </w:style>
  <w:style w:type="character" w:customStyle="1" w:styleId="CommentTextChar">
    <w:name w:val="Comment Text Char"/>
    <w:basedOn w:val="DefaultParagraphFont"/>
    <w:link w:val="CommentText"/>
    <w:semiHidden/>
    <w:rsid w:val="006534C5"/>
    <w:rPr>
      <w:sz w:val="20"/>
      <w:szCs w:val="20"/>
    </w:rPr>
  </w:style>
  <w:style w:type="paragraph" w:styleId="CommentSubject">
    <w:name w:val="annotation subject"/>
    <w:basedOn w:val="CommentText"/>
    <w:next w:val="CommentText"/>
    <w:link w:val="CommentSubjectChar"/>
    <w:uiPriority w:val="99"/>
    <w:semiHidden/>
    <w:unhideWhenUsed/>
    <w:rsid w:val="006534C5"/>
    <w:rPr>
      <w:b/>
      <w:bCs/>
    </w:rPr>
  </w:style>
  <w:style w:type="character" w:customStyle="1" w:styleId="CommentSubjectChar">
    <w:name w:val="Comment Subject Char"/>
    <w:basedOn w:val="CommentTextChar"/>
    <w:link w:val="CommentSubject"/>
    <w:uiPriority w:val="99"/>
    <w:semiHidden/>
    <w:rsid w:val="006534C5"/>
    <w:rPr>
      <w:b/>
      <w:bCs/>
      <w:sz w:val="20"/>
      <w:szCs w:val="20"/>
    </w:rPr>
  </w:style>
  <w:style w:type="character" w:customStyle="1" w:styleId="Heading1Char">
    <w:name w:val="Heading 1 Char"/>
    <w:basedOn w:val="DefaultParagraphFont"/>
    <w:link w:val="Heading1"/>
    <w:uiPriority w:val="9"/>
    <w:rsid w:val="0079645F"/>
    <w:rPr>
      <w:caps/>
      <w:color w:val="FFFFFF" w:themeColor="background1"/>
      <w:spacing w:val="15"/>
      <w:sz w:val="22"/>
      <w:szCs w:val="22"/>
      <w:shd w:val="clear" w:color="auto" w:fill="4472C4" w:themeFill="accent1"/>
    </w:rPr>
  </w:style>
  <w:style w:type="paragraph" w:styleId="FootnoteText">
    <w:name w:val="footnote text"/>
    <w:basedOn w:val="Normal"/>
    <w:link w:val="FootnoteTextChar"/>
    <w:uiPriority w:val="99"/>
    <w:rsid w:val="00B4588C"/>
    <w:pPr>
      <w:widowControl w:val="0"/>
      <w:spacing w:after="60" w:line="240" w:lineRule="auto"/>
      <w:jc w:val="both"/>
    </w:pPr>
    <w:rPr>
      <w:rFonts w:ascii="Courier" w:eastAsia="Times New Roman" w:hAnsi="Courier" w:cs="Times New Roman"/>
    </w:rPr>
  </w:style>
  <w:style w:type="character" w:customStyle="1" w:styleId="FootnoteTextChar">
    <w:name w:val="Footnote Text Char"/>
    <w:basedOn w:val="DefaultParagraphFont"/>
    <w:link w:val="FootnoteText"/>
    <w:uiPriority w:val="99"/>
    <w:rsid w:val="00B4588C"/>
    <w:rPr>
      <w:rFonts w:ascii="Courier" w:eastAsia="Times New Roman" w:hAnsi="Courier" w:cs="Times New Roman"/>
      <w:szCs w:val="20"/>
    </w:rPr>
  </w:style>
  <w:style w:type="character" w:styleId="Hyperlink">
    <w:name w:val="Hyperlink"/>
    <w:basedOn w:val="DefaultParagraphFont"/>
    <w:uiPriority w:val="99"/>
    <w:unhideWhenUsed/>
    <w:rsid w:val="00A92410"/>
    <w:rPr>
      <w:color w:val="0563C1" w:themeColor="hyperlink"/>
      <w:u w:val="single"/>
    </w:rPr>
  </w:style>
  <w:style w:type="table" w:styleId="TableGrid">
    <w:name w:val="Table Grid"/>
    <w:basedOn w:val="TableNormal"/>
    <w:uiPriority w:val="39"/>
    <w:rsid w:val="00A9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7FF4"/>
    <w:pPr>
      <w:spacing w:after="0" w:line="240" w:lineRule="auto"/>
    </w:pPr>
  </w:style>
  <w:style w:type="character" w:styleId="FootnoteReference">
    <w:name w:val="footnote reference"/>
    <w:basedOn w:val="DefaultParagraphFont"/>
    <w:uiPriority w:val="99"/>
    <w:unhideWhenUsed/>
    <w:rsid w:val="00C96573"/>
    <w:rPr>
      <w:vertAlign w:val="superscript"/>
    </w:rPr>
  </w:style>
  <w:style w:type="character" w:customStyle="1" w:styleId="Heading2Char">
    <w:name w:val="Heading 2 Char"/>
    <w:basedOn w:val="DefaultParagraphFont"/>
    <w:link w:val="Heading2"/>
    <w:uiPriority w:val="9"/>
    <w:rsid w:val="0079645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9645F"/>
    <w:rPr>
      <w:caps/>
      <w:color w:val="1F3763" w:themeColor="accent1" w:themeShade="7F"/>
      <w:spacing w:val="15"/>
    </w:rPr>
  </w:style>
  <w:style w:type="character" w:customStyle="1" w:styleId="Heading4Char">
    <w:name w:val="Heading 4 Char"/>
    <w:basedOn w:val="DefaultParagraphFont"/>
    <w:link w:val="Heading4"/>
    <w:uiPriority w:val="9"/>
    <w:semiHidden/>
    <w:rsid w:val="0079645F"/>
    <w:rPr>
      <w:caps/>
      <w:color w:val="2F5496" w:themeColor="accent1" w:themeShade="BF"/>
      <w:spacing w:val="10"/>
    </w:rPr>
  </w:style>
  <w:style w:type="character" w:customStyle="1" w:styleId="Heading5Char">
    <w:name w:val="Heading 5 Char"/>
    <w:basedOn w:val="DefaultParagraphFont"/>
    <w:link w:val="Heading5"/>
    <w:uiPriority w:val="9"/>
    <w:semiHidden/>
    <w:rsid w:val="0079645F"/>
    <w:rPr>
      <w:caps/>
      <w:color w:val="2F5496" w:themeColor="accent1" w:themeShade="BF"/>
      <w:spacing w:val="10"/>
    </w:rPr>
  </w:style>
  <w:style w:type="character" w:customStyle="1" w:styleId="Heading6Char">
    <w:name w:val="Heading 6 Char"/>
    <w:basedOn w:val="DefaultParagraphFont"/>
    <w:link w:val="Heading6"/>
    <w:uiPriority w:val="9"/>
    <w:semiHidden/>
    <w:rsid w:val="0079645F"/>
    <w:rPr>
      <w:caps/>
      <w:color w:val="2F5496" w:themeColor="accent1" w:themeShade="BF"/>
      <w:spacing w:val="10"/>
    </w:rPr>
  </w:style>
  <w:style w:type="character" w:customStyle="1" w:styleId="Heading7Char">
    <w:name w:val="Heading 7 Char"/>
    <w:basedOn w:val="DefaultParagraphFont"/>
    <w:link w:val="Heading7"/>
    <w:uiPriority w:val="9"/>
    <w:semiHidden/>
    <w:rsid w:val="0079645F"/>
    <w:rPr>
      <w:caps/>
      <w:color w:val="2F5496" w:themeColor="accent1" w:themeShade="BF"/>
      <w:spacing w:val="10"/>
    </w:rPr>
  </w:style>
  <w:style w:type="character" w:customStyle="1" w:styleId="Heading8Char">
    <w:name w:val="Heading 8 Char"/>
    <w:basedOn w:val="DefaultParagraphFont"/>
    <w:link w:val="Heading8"/>
    <w:uiPriority w:val="9"/>
    <w:semiHidden/>
    <w:rsid w:val="0079645F"/>
    <w:rPr>
      <w:caps/>
      <w:spacing w:val="10"/>
      <w:sz w:val="18"/>
      <w:szCs w:val="18"/>
    </w:rPr>
  </w:style>
  <w:style w:type="character" w:customStyle="1" w:styleId="Heading9Char">
    <w:name w:val="Heading 9 Char"/>
    <w:basedOn w:val="DefaultParagraphFont"/>
    <w:link w:val="Heading9"/>
    <w:uiPriority w:val="9"/>
    <w:semiHidden/>
    <w:rsid w:val="0079645F"/>
    <w:rPr>
      <w:i/>
      <w:iCs/>
      <w:caps/>
      <w:spacing w:val="10"/>
      <w:sz w:val="18"/>
      <w:szCs w:val="18"/>
    </w:rPr>
  </w:style>
  <w:style w:type="paragraph" w:styleId="Caption">
    <w:name w:val="caption"/>
    <w:basedOn w:val="Normal"/>
    <w:next w:val="Normal"/>
    <w:uiPriority w:val="35"/>
    <w:semiHidden/>
    <w:unhideWhenUsed/>
    <w:qFormat/>
    <w:rsid w:val="0079645F"/>
    <w:rPr>
      <w:b/>
      <w:bCs/>
      <w:color w:val="2F5496" w:themeColor="accent1" w:themeShade="BF"/>
      <w:sz w:val="16"/>
      <w:szCs w:val="16"/>
    </w:rPr>
  </w:style>
  <w:style w:type="paragraph" w:styleId="Title">
    <w:name w:val="Title"/>
    <w:basedOn w:val="Normal"/>
    <w:next w:val="Normal"/>
    <w:link w:val="TitleChar"/>
    <w:uiPriority w:val="10"/>
    <w:qFormat/>
    <w:rsid w:val="0079645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9645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964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9645F"/>
    <w:rPr>
      <w:caps/>
      <w:color w:val="595959" w:themeColor="text1" w:themeTint="A6"/>
      <w:spacing w:val="10"/>
      <w:sz w:val="21"/>
      <w:szCs w:val="21"/>
    </w:rPr>
  </w:style>
  <w:style w:type="character" w:styleId="Strong">
    <w:name w:val="Strong"/>
    <w:uiPriority w:val="22"/>
    <w:qFormat/>
    <w:rsid w:val="0079645F"/>
    <w:rPr>
      <w:b/>
      <w:bCs/>
    </w:rPr>
  </w:style>
  <w:style w:type="character" w:styleId="Emphasis">
    <w:name w:val="Emphasis"/>
    <w:uiPriority w:val="20"/>
    <w:qFormat/>
    <w:rsid w:val="0079645F"/>
    <w:rPr>
      <w:caps/>
      <w:color w:val="1F3763" w:themeColor="accent1" w:themeShade="7F"/>
      <w:spacing w:val="5"/>
    </w:rPr>
  </w:style>
  <w:style w:type="paragraph" w:styleId="NoSpacing">
    <w:name w:val="No Spacing"/>
    <w:uiPriority w:val="1"/>
    <w:qFormat/>
    <w:rsid w:val="0079645F"/>
    <w:pPr>
      <w:spacing w:after="0" w:line="240" w:lineRule="auto"/>
    </w:pPr>
  </w:style>
  <w:style w:type="paragraph" w:styleId="Quote">
    <w:name w:val="Quote"/>
    <w:basedOn w:val="Normal"/>
    <w:next w:val="Normal"/>
    <w:link w:val="QuoteChar"/>
    <w:uiPriority w:val="29"/>
    <w:qFormat/>
    <w:rsid w:val="0079645F"/>
    <w:rPr>
      <w:i/>
      <w:iCs/>
      <w:sz w:val="24"/>
      <w:szCs w:val="24"/>
    </w:rPr>
  </w:style>
  <w:style w:type="character" w:customStyle="1" w:styleId="QuoteChar">
    <w:name w:val="Quote Char"/>
    <w:basedOn w:val="DefaultParagraphFont"/>
    <w:link w:val="Quote"/>
    <w:uiPriority w:val="29"/>
    <w:rsid w:val="0079645F"/>
    <w:rPr>
      <w:i/>
      <w:iCs/>
      <w:sz w:val="24"/>
      <w:szCs w:val="24"/>
    </w:rPr>
  </w:style>
  <w:style w:type="paragraph" w:styleId="IntenseQuote">
    <w:name w:val="Intense Quote"/>
    <w:basedOn w:val="Normal"/>
    <w:next w:val="Normal"/>
    <w:link w:val="IntenseQuoteChar"/>
    <w:uiPriority w:val="30"/>
    <w:qFormat/>
    <w:rsid w:val="0079645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9645F"/>
    <w:rPr>
      <w:color w:val="4472C4" w:themeColor="accent1"/>
      <w:sz w:val="24"/>
      <w:szCs w:val="24"/>
    </w:rPr>
  </w:style>
  <w:style w:type="character" w:styleId="SubtleEmphasis">
    <w:name w:val="Subtle Emphasis"/>
    <w:uiPriority w:val="19"/>
    <w:qFormat/>
    <w:rsid w:val="0079645F"/>
    <w:rPr>
      <w:i/>
      <w:iCs/>
      <w:color w:val="1F3763" w:themeColor="accent1" w:themeShade="7F"/>
    </w:rPr>
  </w:style>
  <w:style w:type="character" w:styleId="IntenseEmphasis">
    <w:name w:val="Intense Emphasis"/>
    <w:uiPriority w:val="21"/>
    <w:qFormat/>
    <w:rsid w:val="0079645F"/>
    <w:rPr>
      <w:b/>
      <w:bCs/>
      <w:caps/>
      <w:color w:val="1F3763" w:themeColor="accent1" w:themeShade="7F"/>
      <w:spacing w:val="10"/>
    </w:rPr>
  </w:style>
  <w:style w:type="character" w:styleId="SubtleReference">
    <w:name w:val="Subtle Reference"/>
    <w:uiPriority w:val="31"/>
    <w:qFormat/>
    <w:rsid w:val="0079645F"/>
    <w:rPr>
      <w:b/>
      <w:bCs/>
      <w:color w:val="4472C4" w:themeColor="accent1"/>
    </w:rPr>
  </w:style>
  <w:style w:type="character" w:styleId="IntenseReference">
    <w:name w:val="Intense Reference"/>
    <w:uiPriority w:val="32"/>
    <w:qFormat/>
    <w:rsid w:val="0079645F"/>
    <w:rPr>
      <w:b/>
      <w:bCs/>
      <w:i/>
      <w:iCs/>
      <w:caps/>
      <w:color w:val="4472C4" w:themeColor="accent1"/>
    </w:rPr>
  </w:style>
  <w:style w:type="character" w:styleId="BookTitle">
    <w:name w:val="Book Title"/>
    <w:uiPriority w:val="33"/>
    <w:qFormat/>
    <w:rsid w:val="0079645F"/>
    <w:rPr>
      <w:b/>
      <w:bCs/>
      <w:i/>
      <w:iCs/>
      <w:spacing w:val="0"/>
    </w:rPr>
  </w:style>
  <w:style w:type="paragraph" w:styleId="TOCHeading">
    <w:name w:val="TOC Heading"/>
    <w:basedOn w:val="Heading1"/>
    <w:next w:val="Normal"/>
    <w:uiPriority w:val="39"/>
    <w:semiHidden/>
    <w:unhideWhenUsed/>
    <w:qFormat/>
    <w:rsid w:val="0079645F"/>
    <w:pPr>
      <w:outlineLvl w:val="9"/>
    </w:pPr>
  </w:style>
  <w:style w:type="paragraph" w:customStyle="1" w:styleId="Char">
    <w:name w:val="Char"/>
    <w:basedOn w:val="Heading2"/>
    <w:rsid w:val="001064A7"/>
    <w:pPr>
      <w:keepNext/>
      <w:pageBreakBefore/>
      <w:pBdr>
        <w:top w:val="none" w:sz="0" w:space="0" w:color="auto"/>
        <w:left w:val="none" w:sz="0" w:space="0" w:color="auto"/>
        <w:bottom w:val="none" w:sz="0" w:space="0" w:color="auto"/>
        <w:right w:val="none" w:sz="0" w:space="0" w:color="auto"/>
      </w:pBdr>
      <w:shd w:val="clear" w:color="auto" w:fill="auto"/>
      <w:tabs>
        <w:tab w:val="left" w:pos="850"/>
        <w:tab w:val="left" w:pos="1191"/>
        <w:tab w:val="left" w:pos="1531"/>
      </w:tabs>
      <w:spacing w:before="120" w:after="120" w:line="240" w:lineRule="auto"/>
      <w:jc w:val="center"/>
    </w:pPr>
    <w:rPr>
      <w:rFonts w:ascii="Tahoma" w:eastAsia="Times New Roman" w:hAnsi="Tahoma" w:cs="Tahoma"/>
      <w:b/>
      <w:caps w:val="0"/>
      <w:color w:val="FFFFFF"/>
      <w:spacing w:val="20"/>
      <w:sz w:val="22"/>
      <w:szCs w:val="22"/>
      <w:lang w:val="en-GB" w:eastAsia="zh-CN"/>
    </w:rPr>
  </w:style>
  <w:style w:type="paragraph" w:customStyle="1" w:styleId="Char0">
    <w:name w:val="Char0"/>
    <w:basedOn w:val="Heading2"/>
    <w:rsid w:val="00B570A9"/>
    <w:pPr>
      <w:keepNext/>
      <w:pageBreakBefore/>
      <w:pBdr>
        <w:top w:val="none" w:sz="0" w:space="0" w:color="auto"/>
        <w:left w:val="none" w:sz="0" w:space="0" w:color="auto"/>
        <w:bottom w:val="none" w:sz="0" w:space="0" w:color="auto"/>
        <w:right w:val="none" w:sz="0" w:space="0" w:color="auto"/>
      </w:pBdr>
      <w:shd w:val="clear" w:color="auto" w:fill="auto"/>
      <w:tabs>
        <w:tab w:val="left" w:pos="850"/>
        <w:tab w:val="left" w:pos="1191"/>
        <w:tab w:val="left" w:pos="1531"/>
      </w:tabs>
      <w:spacing w:before="120" w:after="120" w:line="240" w:lineRule="auto"/>
      <w:jc w:val="center"/>
    </w:pPr>
    <w:rPr>
      <w:rFonts w:ascii="Tahoma" w:eastAsia="Times New Roman" w:hAnsi="Tahoma" w:cs="Tahoma"/>
      <w:b/>
      <w:caps w:val="0"/>
      <w:color w:val="FFFFFF"/>
      <w:spacing w:val="20"/>
      <w:sz w:val="22"/>
      <w:szCs w:val="22"/>
      <w:lang w:val="en-GB" w:eastAsia="zh-CN"/>
    </w:rPr>
  </w:style>
  <w:style w:type="paragraph" w:styleId="Header">
    <w:name w:val="header"/>
    <w:basedOn w:val="Normal"/>
    <w:link w:val="HeaderChar"/>
    <w:uiPriority w:val="99"/>
    <w:unhideWhenUsed/>
    <w:rsid w:val="00D81B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1B76"/>
  </w:style>
  <w:style w:type="paragraph" w:styleId="Footer">
    <w:name w:val="footer"/>
    <w:basedOn w:val="Normal"/>
    <w:link w:val="FooterChar"/>
    <w:uiPriority w:val="99"/>
    <w:unhideWhenUsed/>
    <w:rsid w:val="00D81B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1B76"/>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BE406F"/>
    <w:pPr>
      <w:autoSpaceDE w:val="0"/>
      <w:autoSpaceDN w:val="0"/>
      <w:adjustRightInd w:val="0"/>
      <w:spacing w:before="0"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B42369"/>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BA3DBE"/>
    <w:rPr>
      <w:color w:val="605E5C"/>
      <w:shd w:val="clear" w:color="auto" w:fill="E1DFDD"/>
    </w:rPr>
  </w:style>
  <w:style w:type="paragraph" w:customStyle="1" w:styleId="selectionshareable">
    <w:name w:val="selectionshareable"/>
    <w:basedOn w:val="Normal"/>
    <w:rsid w:val="000A568A"/>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AA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526">
      <w:bodyDiv w:val="1"/>
      <w:marLeft w:val="0"/>
      <w:marRight w:val="0"/>
      <w:marTop w:val="0"/>
      <w:marBottom w:val="0"/>
      <w:divBdr>
        <w:top w:val="none" w:sz="0" w:space="0" w:color="auto"/>
        <w:left w:val="none" w:sz="0" w:space="0" w:color="auto"/>
        <w:bottom w:val="none" w:sz="0" w:space="0" w:color="auto"/>
        <w:right w:val="none" w:sz="0" w:space="0" w:color="auto"/>
      </w:divBdr>
    </w:div>
    <w:div w:id="766732063">
      <w:bodyDiv w:val="1"/>
      <w:marLeft w:val="0"/>
      <w:marRight w:val="0"/>
      <w:marTop w:val="0"/>
      <w:marBottom w:val="0"/>
      <w:divBdr>
        <w:top w:val="none" w:sz="0" w:space="0" w:color="auto"/>
        <w:left w:val="none" w:sz="0" w:space="0" w:color="auto"/>
        <w:bottom w:val="none" w:sz="0" w:space="0" w:color="auto"/>
        <w:right w:val="none" w:sz="0" w:space="0" w:color="auto"/>
      </w:divBdr>
    </w:div>
    <w:div w:id="968970989">
      <w:bodyDiv w:val="1"/>
      <w:marLeft w:val="0"/>
      <w:marRight w:val="0"/>
      <w:marTop w:val="0"/>
      <w:marBottom w:val="0"/>
      <w:divBdr>
        <w:top w:val="none" w:sz="0" w:space="0" w:color="auto"/>
        <w:left w:val="none" w:sz="0" w:space="0" w:color="auto"/>
        <w:bottom w:val="none" w:sz="0" w:space="0" w:color="auto"/>
        <w:right w:val="none" w:sz="0" w:space="0" w:color="auto"/>
      </w:divBdr>
      <w:divsChild>
        <w:div w:id="949430973">
          <w:marLeft w:val="0"/>
          <w:marRight w:val="0"/>
          <w:marTop w:val="0"/>
          <w:marBottom w:val="0"/>
          <w:divBdr>
            <w:top w:val="none" w:sz="0" w:space="0" w:color="auto"/>
            <w:left w:val="none" w:sz="0" w:space="0" w:color="auto"/>
            <w:bottom w:val="none" w:sz="0" w:space="0" w:color="auto"/>
            <w:right w:val="none" w:sz="0" w:space="0" w:color="auto"/>
          </w:divBdr>
          <w:divsChild>
            <w:div w:id="47917470">
              <w:marLeft w:val="0"/>
              <w:marRight w:val="0"/>
              <w:marTop w:val="0"/>
              <w:marBottom w:val="0"/>
              <w:divBdr>
                <w:top w:val="none" w:sz="0" w:space="0" w:color="auto"/>
                <w:left w:val="none" w:sz="0" w:space="0" w:color="auto"/>
                <w:bottom w:val="none" w:sz="0" w:space="0" w:color="auto"/>
                <w:right w:val="none" w:sz="0" w:space="0" w:color="auto"/>
              </w:divBdr>
              <w:divsChild>
                <w:div w:id="11267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6246">
      <w:bodyDiv w:val="1"/>
      <w:marLeft w:val="0"/>
      <w:marRight w:val="0"/>
      <w:marTop w:val="0"/>
      <w:marBottom w:val="0"/>
      <w:divBdr>
        <w:top w:val="none" w:sz="0" w:space="0" w:color="auto"/>
        <w:left w:val="none" w:sz="0" w:space="0" w:color="auto"/>
        <w:bottom w:val="none" w:sz="0" w:space="0" w:color="auto"/>
        <w:right w:val="none" w:sz="0" w:space="0" w:color="auto"/>
      </w:divBdr>
    </w:div>
    <w:div w:id="1072432765">
      <w:bodyDiv w:val="1"/>
      <w:marLeft w:val="0"/>
      <w:marRight w:val="0"/>
      <w:marTop w:val="0"/>
      <w:marBottom w:val="0"/>
      <w:divBdr>
        <w:top w:val="none" w:sz="0" w:space="0" w:color="auto"/>
        <w:left w:val="none" w:sz="0" w:space="0" w:color="auto"/>
        <w:bottom w:val="none" w:sz="0" w:space="0" w:color="auto"/>
        <w:right w:val="none" w:sz="0" w:space="0" w:color="auto"/>
      </w:divBdr>
      <w:divsChild>
        <w:div w:id="1619527906">
          <w:marLeft w:val="0"/>
          <w:marRight w:val="0"/>
          <w:marTop w:val="0"/>
          <w:marBottom w:val="0"/>
          <w:divBdr>
            <w:top w:val="none" w:sz="0" w:space="0" w:color="auto"/>
            <w:left w:val="none" w:sz="0" w:space="0" w:color="auto"/>
            <w:bottom w:val="none" w:sz="0" w:space="0" w:color="auto"/>
            <w:right w:val="none" w:sz="0" w:space="0" w:color="auto"/>
          </w:divBdr>
          <w:divsChild>
            <w:div w:id="350575648">
              <w:marLeft w:val="0"/>
              <w:marRight w:val="0"/>
              <w:marTop w:val="0"/>
              <w:marBottom w:val="0"/>
              <w:divBdr>
                <w:top w:val="none" w:sz="0" w:space="0" w:color="auto"/>
                <w:left w:val="none" w:sz="0" w:space="0" w:color="auto"/>
                <w:bottom w:val="none" w:sz="0" w:space="0" w:color="auto"/>
                <w:right w:val="none" w:sz="0" w:space="0" w:color="auto"/>
              </w:divBdr>
              <w:divsChild>
                <w:div w:id="3837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9153">
      <w:bodyDiv w:val="1"/>
      <w:marLeft w:val="0"/>
      <w:marRight w:val="0"/>
      <w:marTop w:val="0"/>
      <w:marBottom w:val="0"/>
      <w:divBdr>
        <w:top w:val="none" w:sz="0" w:space="0" w:color="auto"/>
        <w:left w:val="none" w:sz="0" w:space="0" w:color="auto"/>
        <w:bottom w:val="none" w:sz="0" w:space="0" w:color="auto"/>
        <w:right w:val="none" w:sz="0" w:space="0" w:color="auto"/>
      </w:divBdr>
    </w:div>
    <w:div w:id="17490403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043">
          <w:marLeft w:val="0"/>
          <w:marRight w:val="0"/>
          <w:marTop w:val="0"/>
          <w:marBottom w:val="0"/>
          <w:divBdr>
            <w:top w:val="none" w:sz="0" w:space="0" w:color="auto"/>
            <w:left w:val="none" w:sz="0" w:space="0" w:color="auto"/>
            <w:bottom w:val="none" w:sz="0" w:space="0" w:color="auto"/>
            <w:right w:val="none" w:sz="0" w:space="0" w:color="auto"/>
          </w:divBdr>
          <w:divsChild>
            <w:div w:id="1176962804">
              <w:marLeft w:val="0"/>
              <w:marRight w:val="0"/>
              <w:marTop w:val="0"/>
              <w:marBottom w:val="0"/>
              <w:divBdr>
                <w:top w:val="none" w:sz="0" w:space="0" w:color="auto"/>
                <w:left w:val="none" w:sz="0" w:space="0" w:color="auto"/>
                <w:bottom w:val="none" w:sz="0" w:space="0" w:color="auto"/>
                <w:right w:val="none" w:sz="0" w:space="0" w:color="auto"/>
              </w:divBdr>
              <w:divsChild>
                <w:div w:id="9483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7763">
          <w:marLeft w:val="0"/>
          <w:marRight w:val="0"/>
          <w:marTop w:val="0"/>
          <w:marBottom w:val="0"/>
          <w:divBdr>
            <w:top w:val="none" w:sz="0" w:space="0" w:color="auto"/>
            <w:left w:val="none" w:sz="0" w:space="0" w:color="auto"/>
            <w:bottom w:val="none" w:sz="0" w:space="0" w:color="auto"/>
            <w:right w:val="none" w:sz="0" w:space="0" w:color="auto"/>
          </w:divBdr>
          <w:divsChild>
            <w:div w:id="411853240">
              <w:marLeft w:val="0"/>
              <w:marRight w:val="0"/>
              <w:marTop w:val="0"/>
              <w:marBottom w:val="0"/>
              <w:divBdr>
                <w:top w:val="none" w:sz="0" w:space="0" w:color="auto"/>
                <w:left w:val="none" w:sz="0" w:space="0" w:color="auto"/>
                <w:bottom w:val="none" w:sz="0" w:space="0" w:color="auto"/>
                <w:right w:val="none" w:sz="0" w:space="0" w:color="auto"/>
              </w:divBdr>
              <w:divsChild>
                <w:div w:id="88354773">
                  <w:marLeft w:val="0"/>
                  <w:marRight w:val="0"/>
                  <w:marTop w:val="0"/>
                  <w:marBottom w:val="0"/>
                  <w:divBdr>
                    <w:top w:val="none" w:sz="0" w:space="0" w:color="auto"/>
                    <w:left w:val="none" w:sz="0" w:space="0" w:color="auto"/>
                    <w:bottom w:val="none" w:sz="0" w:space="0" w:color="auto"/>
                    <w:right w:val="none" w:sz="0" w:space="0" w:color="auto"/>
                  </w:divBdr>
                  <w:divsChild>
                    <w:div w:id="1630933538">
                      <w:marLeft w:val="0"/>
                      <w:marRight w:val="0"/>
                      <w:marTop w:val="0"/>
                      <w:marBottom w:val="0"/>
                      <w:divBdr>
                        <w:top w:val="none" w:sz="0" w:space="0" w:color="auto"/>
                        <w:left w:val="none" w:sz="0" w:space="0" w:color="auto"/>
                        <w:bottom w:val="none" w:sz="0" w:space="0" w:color="auto"/>
                        <w:right w:val="none" w:sz="0" w:space="0" w:color="auto"/>
                      </w:divBdr>
                    </w:div>
                    <w:div w:id="1547255245">
                      <w:marLeft w:val="0"/>
                      <w:marRight w:val="0"/>
                      <w:marTop w:val="0"/>
                      <w:marBottom w:val="0"/>
                      <w:divBdr>
                        <w:top w:val="none" w:sz="0" w:space="0" w:color="auto"/>
                        <w:left w:val="none" w:sz="0" w:space="0" w:color="auto"/>
                        <w:bottom w:val="none" w:sz="0" w:space="0" w:color="auto"/>
                        <w:right w:val="none" w:sz="0" w:space="0" w:color="auto"/>
                      </w:divBdr>
                      <w:divsChild>
                        <w:div w:id="7811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37765">
      <w:bodyDiv w:val="1"/>
      <w:marLeft w:val="0"/>
      <w:marRight w:val="0"/>
      <w:marTop w:val="0"/>
      <w:marBottom w:val="0"/>
      <w:divBdr>
        <w:top w:val="none" w:sz="0" w:space="0" w:color="auto"/>
        <w:left w:val="none" w:sz="0" w:space="0" w:color="auto"/>
        <w:bottom w:val="none" w:sz="0" w:space="0" w:color="auto"/>
        <w:right w:val="none" w:sz="0" w:space="0" w:color="auto"/>
      </w:divBdr>
    </w:div>
    <w:div w:id="1809545038">
      <w:bodyDiv w:val="1"/>
      <w:marLeft w:val="0"/>
      <w:marRight w:val="0"/>
      <w:marTop w:val="0"/>
      <w:marBottom w:val="0"/>
      <w:divBdr>
        <w:top w:val="none" w:sz="0" w:space="0" w:color="auto"/>
        <w:left w:val="none" w:sz="0" w:space="0" w:color="auto"/>
        <w:bottom w:val="none" w:sz="0" w:space="0" w:color="auto"/>
        <w:right w:val="none" w:sz="0" w:space="0" w:color="auto"/>
      </w:divBdr>
    </w:div>
    <w:div w:id="1912346946">
      <w:bodyDiv w:val="1"/>
      <w:marLeft w:val="0"/>
      <w:marRight w:val="0"/>
      <w:marTop w:val="0"/>
      <w:marBottom w:val="0"/>
      <w:divBdr>
        <w:top w:val="none" w:sz="0" w:space="0" w:color="auto"/>
        <w:left w:val="none" w:sz="0" w:space="0" w:color="auto"/>
        <w:bottom w:val="none" w:sz="0" w:space="0" w:color="auto"/>
        <w:right w:val="none" w:sz="0" w:space="0" w:color="auto"/>
      </w:divBdr>
    </w:div>
    <w:div w:id="2016298008">
      <w:bodyDiv w:val="1"/>
      <w:marLeft w:val="0"/>
      <w:marRight w:val="0"/>
      <w:marTop w:val="0"/>
      <w:marBottom w:val="0"/>
      <w:divBdr>
        <w:top w:val="none" w:sz="0" w:space="0" w:color="auto"/>
        <w:left w:val="none" w:sz="0" w:space="0" w:color="auto"/>
        <w:bottom w:val="none" w:sz="0" w:space="0" w:color="auto"/>
        <w:right w:val="none" w:sz="0" w:space="0" w:color="auto"/>
      </w:divBdr>
    </w:div>
    <w:div w:id="2038464493">
      <w:bodyDiv w:val="1"/>
      <w:marLeft w:val="0"/>
      <w:marRight w:val="0"/>
      <w:marTop w:val="0"/>
      <w:marBottom w:val="0"/>
      <w:divBdr>
        <w:top w:val="none" w:sz="0" w:space="0" w:color="auto"/>
        <w:left w:val="none" w:sz="0" w:space="0" w:color="auto"/>
        <w:bottom w:val="none" w:sz="0" w:space="0" w:color="auto"/>
        <w:right w:val="none" w:sz="0" w:space="0" w:color="auto"/>
      </w:divBdr>
      <w:divsChild>
        <w:div w:id="519929224">
          <w:marLeft w:val="0"/>
          <w:marRight w:val="0"/>
          <w:marTop w:val="0"/>
          <w:marBottom w:val="0"/>
          <w:divBdr>
            <w:top w:val="none" w:sz="0" w:space="0" w:color="auto"/>
            <w:left w:val="none" w:sz="0" w:space="0" w:color="auto"/>
            <w:bottom w:val="none" w:sz="0" w:space="0" w:color="auto"/>
            <w:right w:val="none" w:sz="0" w:space="0" w:color="auto"/>
          </w:divBdr>
          <w:divsChild>
            <w:div w:id="2137596077">
              <w:marLeft w:val="0"/>
              <w:marRight w:val="0"/>
              <w:marTop w:val="0"/>
              <w:marBottom w:val="0"/>
              <w:divBdr>
                <w:top w:val="none" w:sz="0" w:space="0" w:color="auto"/>
                <w:left w:val="none" w:sz="0" w:space="0" w:color="auto"/>
                <w:bottom w:val="none" w:sz="0" w:space="0" w:color="auto"/>
                <w:right w:val="none" w:sz="0" w:space="0" w:color="auto"/>
              </w:divBdr>
              <w:divsChild>
                <w:div w:id="402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report/libya/libya-covid-19-cases-double-14-days-violence-increases-exacerbating-existing-threats" TargetMode="External"/><Relationship Id="rId1" Type="http://schemas.openxmlformats.org/officeDocument/2006/relationships/hyperlink" Target="https://www.msf.org/conflict-and-covid-19-adds-crisis-lib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2021-12-01T09:00:00+00:00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2020-12-01T05:00:00+00:00</Document_x0020_Coverage_x0020_Period_x0020_Start_x0020_Date>
    <Document_x0020_Coverage_x0020_Period_x0020_End_x0020_Date xmlns="f1161f5b-24a3-4c2d-bc81-44cb9325e8ee">2022-04-30T04:00:00+00:00</Document_x0020_Coverage_x0020_Period_x0020_End_x0020_Date>
    <Project_x0020_Number xmlns="f1161f5b-24a3-4c2d-bc81-44cb9325e8ee" xsi:nil="true"/>
    <Project_x0020_Manager xmlns="f1161f5b-24a3-4c2d-bc81-44cb9325e8ee" xsi:nil="true"/>
    <TaxCatchAll xmlns="1ed4137b-41b2-488b-8250-6d369ec27664">
      <Value>1110</Value>
      <Value>1479</Value>
      <Value>1</Value>
      <Value>763</Value>
    </TaxCatchAll>
    <c4e2ab2cc9354bbf9064eeb465a566ea xmlns="1ed4137b-41b2-488b-8250-6d369ec27664">
      <Terms xmlns="http://schemas.microsoft.com/office/infopath/2007/PartnerControls"/>
    </c4e2ab2cc9354bbf9064eeb465a566ea>
    <UndpProjectNo xmlns="1ed4137b-41b2-488b-8250-6d369ec27664">00134229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ATLASPDC-4-142594</_dlc_DocId>
    <_dlc_DocIdUrl xmlns="f1161f5b-24a3-4c2d-bc81-44cb9325e8ee">
      <Url>https://info.undp.org/docs/pdc/_layouts/DocIdRedir.aspx?ID=ATLASPDC-4-142594</Url>
      <Description>ATLASPDC-4-142594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E97C0D-FFAD-49CE-9857-6F0ECB2EE9F4}">
  <ds:schemaRefs>
    <ds:schemaRef ds:uri="http://schemas.microsoft.com/sharepoint/v3/contenttype/forms"/>
  </ds:schemaRefs>
</ds:datastoreItem>
</file>

<file path=customXml/itemProps2.xml><?xml version="1.0" encoding="utf-8"?>
<ds:datastoreItem xmlns:ds="http://schemas.openxmlformats.org/officeDocument/2006/customXml" ds:itemID="{581BE459-6747-4008-B191-7E63B87F25F2}">
  <ds:schemaRefs>
    <ds:schemaRef ds:uri="http://schemas.openxmlformats.org/officeDocument/2006/bibliography"/>
  </ds:schemaRefs>
</ds:datastoreItem>
</file>

<file path=customXml/itemProps3.xml><?xml version="1.0" encoding="utf-8"?>
<ds:datastoreItem xmlns:ds="http://schemas.openxmlformats.org/officeDocument/2006/customXml" ds:itemID="{74EFACCE-1386-41AD-9D7C-4CB17FDD900E}"/>
</file>

<file path=customXml/itemProps4.xml><?xml version="1.0" encoding="utf-8"?>
<ds:datastoreItem xmlns:ds="http://schemas.openxmlformats.org/officeDocument/2006/customXml" ds:itemID="{B461B53D-EE44-44F9-94EB-3915A38378F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DA1685-E213-4B8E-9DCA-574D94EA4CE8}"/>
</file>

<file path=customXml/itemProps6.xml><?xml version="1.0" encoding="utf-8"?>
<ds:datastoreItem xmlns:ds="http://schemas.openxmlformats.org/officeDocument/2006/customXml" ds:itemID="{AA342FC6-CC5A-4349-BCEF-3FFB4585D7B4}"/>
</file>

<file path=docProps/app.xml><?xml version="1.0" encoding="utf-8"?>
<Properties xmlns="http://schemas.openxmlformats.org/officeDocument/2006/extended-properties" xmlns:vt="http://schemas.openxmlformats.org/officeDocument/2006/docPropsVTypes">
  <Template>Normal</Template>
  <TotalTime>25</TotalTime>
  <Pages>1</Pages>
  <Words>3372</Words>
  <Characters>19222</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Chi</dc:creator>
  <cp:keywords/>
  <dc:description/>
  <cp:lastModifiedBy>Emmanuel Maduike</cp:lastModifiedBy>
  <cp:revision>8</cp:revision>
  <cp:lastPrinted>2020-12-23T23:19:00Z</cp:lastPrinted>
  <dcterms:created xsi:type="dcterms:W3CDTF">2020-11-06T15:31:00Z</dcterms:created>
  <dcterms:modified xsi:type="dcterms:W3CDTF">2021-02-10T20:27:00Z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1479;#LBY|aae4ffe6-e7a9-4060-9847-b64a408470ca</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45951a7f-3675-4c4a-a82c-db6f0633b8c9</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